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45" w:rsidRPr="00F4211E" w:rsidRDefault="00FB4A45" w:rsidP="00F4211E">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hr-BA"/>
        </w:rPr>
      </w:pPr>
      <w:r w:rsidRPr="00F4211E">
        <w:rPr>
          <w:rFonts w:ascii="Times New Roman" w:eastAsia="Arial Unicode MS" w:hAnsi="Times New Roman" w:cs="Times New Roman"/>
          <w:b/>
          <w:bCs/>
          <w:color w:val="auto"/>
          <w:shd w:val="clear" w:color="auto" w:fill="FFFFFF"/>
          <w:lang w:val="hr-BA"/>
        </w:rPr>
        <w:t>PRILOG IX.</w:t>
      </w:r>
    </w:p>
    <w:p w:rsidR="00FB4A45" w:rsidRPr="00F4211E" w:rsidRDefault="00FB4A45" w:rsidP="00F4211E">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hr-BA"/>
        </w:rPr>
      </w:pPr>
      <w:r w:rsidRPr="00F4211E">
        <w:rPr>
          <w:rFonts w:ascii="Times New Roman" w:eastAsia="Arial Unicode MS" w:hAnsi="Times New Roman" w:cs="Times New Roman"/>
          <w:b/>
          <w:bCs/>
          <w:color w:val="auto"/>
          <w:shd w:val="clear" w:color="auto" w:fill="FFFFFF"/>
          <w:lang w:val="hr-BA"/>
        </w:rPr>
        <w:t>SPECIFIKACIJA PROIZVODA ZA ZAJAMČENO TRADICIONALNI SPECIJALITET</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r w:rsidRPr="00F4211E">
        <w:rPr>
          <w:rFonts w:ascii="Times New Roman" w:eastAsia="Times New Roman" w:hAnsi="Times New Roman" w:cs="Times New Roman"/>
          <w:sz w:val="24"/>
          <w:szCs w:val="24"/>
          <w:lang w:val="hr-BA" w:eastAsia="bs-Latn-BA"/>
        </w:rPr>
        <w:t>[Upišite naziv kao u točki 1. u nastavku:] „”</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F4211E">
        <w:rPr>
          <w:rFonts w:ascii="Times New Roman" w:eastAsia="Times New Roman" w:hAnsi="Times New Roman" w:cs="Times New Roman"/>
          <w:sz w:val="24"/>
          <w:szCs w:val="24"/>
          <w:lang w:val="hr-BA" w:eastAsia="hr-HR"/>
        </w:rPr>
        <w:t xml:space="preserve">Broj za evidenciju Agencije za sigurnost hrane BiH </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bs-Latn-BA"/>
        </w:rPr>
      </w:pPr>
      <w:r w:rsidRPr="00F4211E">
        <w:rPr>
          <w:rFonts w:ascii="Times New Roman" w:eastAsia="Times New Roman" w:hAnsi="Times New Roman" w:cs="Times New Roman"/>
          <w:b/>
          <w:bCs/>
          <w:sz w:val="24"/>
          <w:szCs w:val="24"/>
          <w:lang w:val="hr-BA" w:eastAsia="bs-Latn-BA"/>
        </w:rPr>
        <w:t>1.</w:t>
      </w:r>
      <w:r>
        <w:rPr>
          <w:rFonts w:ascii="Times New Roman" w:eastAsia="Times New Roman" w:hAnsi="Times New Roman" w:cs="Times New Roman"/>
          <w:b/>
          <w:bCs/>
          <w:sz w:val="24"/>
          <w:szCs w:val="24"/>
          <w:lang w:val="hr-BA" w:eastAsia="bs-Latn-BA"/>
        </w:rPr>
        <w:tab/>
      </w:r>
      <w:r w:rsidR="00FB4A45" w:rsidRPr="00F4211E">
        <w:rPr>
          <w:rFonts w:ascii="Times New Roman" w:eastAsia="Times New Roman" w:hAnsi="Times New Roman" w:cs="Times New Roman"/>
          <w:b/>
          <w:bCs/>
          <w:sz w:val="24"/>
          <w:szCs w:val="24"/>
          <w:lang w:val="hr-BA" w:eastAsia="bs-Latn-BA"/>
        </w:rPr>
        <w:t>Naziv (nazivi) koje je potrebno upisati u registar</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bs-Latn-BA"/>
        </w:rPr>
      </w:pPr>
      <w:r>
        <w:rPr>
          <w:rFonts w:ascii="Times New Roman" w:eastAsia="Times New Roman" w:hAnsi="Times New Roman" w:cs="Times New Roman"/>
          <w:b/>
          <w:bCs/>
          <w:sz w:val="24"/>
          <w:szCs w:val="24"/>
          <w:lang w:val="hr-BA" w:eastAsia="bs-Latn-BA"/>
        </w:rPr>
        <w:t>2.</w:t>
      </w:r>
      <w:r>
        <w:rPr>
          <w:rFonts w:ascii="Times New Roman" w:eastAsia="Times New Roman" w:hAnsi="Times New Roman" w:cs="Times New Roman"/>
          <w:b/>
          <w:bCs/>
          <w:sz w:val="24"/>
          <w:szCs w:val="24"/>
          <w:lang w:val="hr-BA" w:eastAsia="bs-Latn-BA"/>
        </w:rPr>
        <w:tab/>
      </w:r>
      <w:r w:rsidR="00FB4A45" w:rsidRPr="00F4211E">
        <w:rPr>
          <w:rFonts w:ascii="Times New Roman" w:eastAsia="Times New Roman" w:hAnsi="Times New Roman" w:cs="Times New Roman"/>
          <w:b/>
          <w:bCs/>
          <w:sz w:val="24"/>
          <w:szCs w:val="24"/>
          <w:lang w:val="hr-BA" w:eastAsia="bs-Latn-BA"/>
        </w:rPr>
        <w:t>Vrsta proizvoda [kao u Prilogu I. ovoga Pravilnika]</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bs-Latn-BA"/>
        </w:rPr>
      </w:pPr>
      <w:r w:rsidRPr="00F4211E">
        <w:rPr>
          <w:rFonts w:ascii="Times New Roman" w:eastAsia="Times New Roman" w:hAnsi="Times New Roman" w:cs="Times New Roman"/>
          <w:b/>
          <w:bCs/>
          <w:sz w:val="24"/>
          <w:szCs w:val="24"/>
          <w:lang w:val="hr-BA" w:eastAsia="bs-Latn-BA"/>
        </w:rPr>
        <w:t>3.</w:t>
      </w:r>
      <w:r>
        <w:rPr>
          <w:rFonts w:ascii="Times New Roman" w:eastAsia="Times New Roman" w:hAnsi="Times New Roman" w:cs="Times New Roman"/>
          <w:b/>
          <w:bCs/>
          <w:sz w:val="24"/>
          <w:szCs w:val="24"/>
          <w:lang w:val="hr-BA" w:eastAsia="bs-Latn-BA"/>
        </w:rPr>
        <w:tab/>
      </w:r>
      <w:r w:rsidR="00FB4A45" w:rsidRPr="00F4211E">
        <w:rPr>
          <w:rFonts w:ascii="Times New Roman" w:eastAsia="Times New Roman" w:hAnsi="Times New Roman" w:cs="Times New Roman"/>
          <w:b/>
          <w:bCs/>
          <w:sz w:val="24"/>
          <w:szCs w:val="24"/>
          <w:lang w:val="hr-BA" w:eastAsia="bs-Latn-BA"/>
        </w:rPr>
        <w:t>Razlozi za registraciju</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lang w:val="hr-BA" w:eastAsia="bs-Latn-BA"/>
        </w:rPr>
      </w:pPr>
      <w:r>
        <w:rPr>
          <w:rFonts w:ascii="Times New Roman" w:eastAsia="Times New Roman" w:hAnsi="Times New Roman" w:cs="Times New Roman"/>
          <w:bCs/>
          <w:iCs/>
          <w:sz w:val="24"/>
          <w:szCs w:val="24"/>
          <w:lang w:val="hr-BA" w:eastAsia="bs-Latn-BA"/>
        </w:rPr>
        <w:t>3.1.</w:t>
      </w:r>
      <w:r>
        <w:rPr>
          <w:rFonts w:ascii="Times New Roman" w:eastAsia="Times New Roman" w:hAnsi="Times New Roman" w:cs="Times New Roman"/>
          <w:bCs/>
          <w:iCs/>
          <w:sz w:val="24"/>
          <w:szCs w:val="24"/>
          <w:lang w:val="hr-BA" w:eastAsia="bs-Latn-BA"/>
        </w:rPr>
        <w:tab/>
      </w:r>
      <w:r w:rsidR="00FB4A45" w:rsidRPr="00F4211E">
        <w:rPr>
          <w:rFonts w:ascii="Times New Roman" w:eastAsia="Times New Roman" w:hAnsi="Times New Roman" w:cs="Times New Roman"/>
          <w:bCs/>
          <w:iCs/>
          <w:sz w:val="24"/>
          <w:szCs w:val="24"/>
          <w:lang w:val="hr-BA" w:eastAsia="bs-Latn-BA"/>
        </w:rPr>
        <w:t>Proizvod:</w:t>
      </w:r>
    </w:p>
    <w:p w:rsidR="00FB4A45" w:rsidRPr="00F4211E" w:rsidRDefault="00F4211E" w:rsidP="00F4211E">
      <w:pPr>
        <w:shd w:val="clear" w:color="auto" w:fill="FFFFFF"/>
        <w:spacing w:before="100" w:beforeAutospacing="1" w:after="100" w:afterAutospacing="1" w:line="240" w:lineRule="auto"/>
        <w:ind w:left="705" w:hanging="705"/>
        <w:jc w:val="both"/>
        <w:rPr>
          <w:rFonts w:ascii="Times New Roman" w:eastAsia="Times New Roman" w:hAnsi="Times New Roman" w:cs="Times New Roman"/>
          <w:bCs/>
          <w:i/>
          <w:iCs/>
          <w:sz w:val="24"/>
          <w:szCs w:val="24"/>
          <w:lang w:val="hr-BA" w:eastAsia="bs-Latn-BA"/>
        </w:rPr>
      </w:pPr>
      <w:sdt>
        <w:sdtPr>
          <w:rPr>
            <w:rFonts w:ascii="Times New Roman" w:hAnsi="Times New Roman" w:cs="Times New Roman"/>
            <w:lang w:val="sr-Latn-BA"/>
          </w:rPr>
          <w:id w:val="-1872211158"/>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sidRPr="00F4211E">
        <w:rPr>
          <w:rFonts w:ascii="Times New Roman" w:eastAsia="Times New Roman" w:hAnsi="Times New Roman" w:cs="Times New Roman"/>
          <w:sz w:val="24"/>
          <w:szCs w:val="24"/>
          <w:lang w:val="hr-BA" w:eastAsia="bs-Latn-BA"/>
        </w:rPr>
        <w:t xml:space="preserve"> </w:t>
      </w:r>
      <w:r>
        <w:rPr>
          <w:rFonts w:ascii="Times New Roman" w:eastAsia="Times New Roman" w:hAnsi="Times New Roman" w:cs="Times New Roman"/>
          <w:sz w:val="24"/>
          <w:szCs w:val="24"/>
          <w:lang w:val="hr-BA" w:eastAsia="bs-Latn-BA"/>
        </w:rPr>
        <w:tab/>
      </w:r>
      <w:r w:rsidR="00FB4A45" w:rsidRPr="00F4211E">
        <w:rPr>
          <w:rFonts w:ascii="Times New Roman" w:eastAsia="Times New Roman" w:hAnsi="Times New Roman" w:cs="Times New Roman"/>
          <w:sz w:val="24"/>
          <w:szCs w:val="24"/>
          <w:lang w:val="hr-BA" w:eastAsia="bs-Latn-BA"/>
        </w:rPr>
        <w:t>je rezultat načina proizvodnje, prerade ili sastava odgovarajućeg tradicionalnog postupka za taj proizvod ili prehrambeni proizvod</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sdt>
        <w:sdtPr>
          <w:rPr>
            <w:rFonts w:ascii="Times New Roman" w:hAnsi="Times New Roman" w:cs="Times New Roman"/>
            <w:lang w:val="sr-Latn-BA"/>
          </w:rPr>
          <w:id w:val="-1279944005"/>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sidRPr="00F4211E">
        <w:rPr>
          <w:rFonts w:ascii="Times New Roman" w:eastAsia="Times New Roman" w:hAnsi="Times New Roman" w:cs="Times New Roman"/>
          <w:sz w:val="24"/>
          <w:szCs w:val="24"/>
          <w:lang w:val="hr-BA" w:eastAsia="bs-Latn-BA"/>
        </w:rPr>
        <w:t xml:space="preserve"> </w:t>
      </w:r>
      <w:r>
        <w:rPr>
          <w:rFonts w:ascii="Times New Roman" w:eastAsia="Times New Roman" w:hAnsi="Times New Roman" w:cs="Times New Roman"/>
          <w:sz w:val="24"/>
          <w:szCs w:val="24"/>
          <w:lang w:val="hr-BA" w:eastAsia="bs-Latn-BA"/>
        </w:rPr>
        <w:tab/>
      </w:r>
      <w:r w:rsidR="00FB4A45" w:rsidRPr="00F4211E">
        <w:rPr>
          <w:rFonts w:ascii="Times New Roman" w:eastAsia="Times New Roman" w:hAnsi="Times New Roman" w:cs="Times New Roman"/>
          <w:sz w:val="24"/>
          <w:szCs w:val="24"/>
          <w:lang w:val="hr-BA" w:eastAsia="bs-Latn-BA"/>
        </w:rPr>
        <w:t>se proizvodi od sirovina ili sastojaka koji se tradicionalno koriste</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r w:rsidRPr="00F4211E">
        <w:rPr>
          <w:rFonts w:ascii="Times New Roman" w:eastAsia="Times New Roman" w:hAnsi="Times New Roman" w:cs="Times New Roman"/>
          <w:sz w:val="24"/>
          <w:szCs w:val="24"/>
          <w:lang w:val="hr-BA" w:eastAsia="bs-Latn-BA"/>
        </w:rPr>
        <w:t>[Navedite objašnjenje]</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lang w:val="hr-BA" w:eastAsia="bs-Latn-BA"/>
        </w:rPr>
      </w:pPr>
      <w:r>
        <w:rPr>
          <w:rFonts w:ascii="Times New Roman" w:eastAsia="Times New Roman" w:hAnsi="Times New Roman" w:cs="Times New Roman"/>
          <w:bCs/>
          <w:iCs/>
          <w:sz w:val="24"/>
          <w:szCs w:val="24"/>
          <w:lang w:val="hr-BA" w:eastAsia="bs-Latn-BA"/>
        </w:rPr>
        <w:t>3.2.</w:t>
      </w:r>
      <w:r>
        <w:rPr>
          <w:rFonts w:ascii="Times New Roman" w:eastAsia="Times New Roman" w:hAnsi="Times New Roman" w:cs="Times New Roman"/>
          <w:bCs/>
          <w:iCs/>
          <w:sz w:val="24"/>
          <w:szCs w:val="24"/>
          <w:lang w:val="hr-BA" w:eastAsia="bs-Latn-BA"/>
        </w:rPr>
        <w:tab/>
      </w:r>
      <w:r w:rsidR="00FB4A45" w:rsidRPr="00F4211E">
        <w:rPr>
          <w:rFonts w:ascii="Times New Roman" w:eastAsia="Times New Roman" w:hAnsi="Times New Roman" w:cs="Times New Roman"/>
          <w:bCs/>
          <w:iCs/>
          <w:sz w:val="24"/>
          <w:szCs w:val="24"/>
          <w:lang w:val="hr-BA" w:eastAsia="bs-Latn-BA"/>
        </w:rPr>
        <w:t>Naziv:</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
          <w:bCs/>
          <w:i/>
          <w:iCs/>
          <w:sz w:val="24"/>
          <w:szCs w:val="24"/>
          <w:lang w:val="hr-BA" w:eastAsia="bs-Latn-BA"/>
        </w:rPr>
      </w:pPr>
      <w:sdt>
        <w:sdtPr>
          <w:rPr>
            <w:rFonts w:ascii="Times New Roman" w:hAnsi="Times New Roman" w:cs="Times New Roman"/>
            <w:lang w:val="sr-Latn-BA"/>
          </w:rPr>
          <w:id w:val="-1979675672"/>
          <w14:checkbox>
            <w14:checked w14:val="0"/>
            <w14:checkedState w14:val="2612" w14:font="MS Mincho"/>
            <w14:uncheckedState w14:val="2610" w14:font="MS Mincho"/>
          </w14:checkbox>
        </w:sdtPr>
        <w:sdtContent>
          <w:r w:rsidRPr="00F4211E">
            <w:rPr>
              <w:rFonts w:ascii="MS Mincho" w:eastAsia="MS Mincho" w:hAnsi="MS Mincho" w:cs="Times New Roman" w:hint="eastAsia"/>
              <w:lang w:val="en-US"/>
            </w:rPr>
            <w:t>☐</w:t>
          </w:r>
        </w:sdtContent>
      </w:sdt>
      <w:r w:rsidRPr="00F4211E">
        <w:rPr>
          <w:rFonts w:ascii="Times New Roman" w:eastAsia="Times New Roman" w:hAnsi="Times New Roman" w:cs="Times New Roman"/>
          <w:sz w:val="24"/>
          <w:szCs w:val="24"/>
          <w:lang w:val="hr-BA" w:eastAsia="bs-Latn-BA"/>
        </w:rPr>
        <w:t xml:space="preserve"> </w:t>
      </w:r>
      <w:r>
        <w:rPr>
          <w:rFonts w:ascii="Times New Roman" w:eastAsia="Times New Roman" w:hAnsi="Times New Roman" w:cs="Times New Roman"/>
          <w:sz w:val="24"/>
          <w:szCs w:val="24"/>
          <w:lang w:val="hr-BA" w:eastAsia="bs-Latn-BA"/>
        </w:rPr>
        <w:tab/>
      </w:r>
      <w:r w:rsidR="00FB4A45" w:rsidRPr="00F4211E">
        <w:rPr>
          <w:rFonts w:ascii="Times New Roman" w:eastAsia="Times New Roman" w:hAnsi="Times New Roman" w:cs="Times New Roman"/>
          <w:sz w:val="24"/>
          <w:szCs w:val="24"/>
          <w:lang w:val="hr-BA" w:eastAsia="bs-Latn-BA"/>
        </w:rPr>
        <w:t>tradicionalno se koristi za označavanje specifičnog proizvoda</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sdt>
        <w:sdtPr>
          <w:rPr>
            <w:rFonts w:ascii="Times New Roman" w:hAnsi="Times New Roman" w:cs="Times New Roman"/>
            <w:lang w:val="sr-Latn-BA"/>
          </w:rPr>
          <w:id w:val="1636450663"/>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sidRPr="00F4211E">
        <w:rPr>
          <w:rFonts w:ascii="Times New Roman" w:eastAsia="Times New Roman" w:hAnsi="Times New Roman" w:cs="Times New Roman"/>
          <w:sz w:val="24"/>
          <w:szCs w:val="24"/>
          <w:lang w:val="hr-BA" w:eastAsia="bs-Latn-BA"/>
        </w:rPr>
        <w:t xml:space="preserve"> </w:t>
      </w:r>
      <w:r>
        <w:rPr>
          <w:rFonts w:ascii="Times New Roman" w:eastAsia="Times New Roman" w:hAnsi="Times New Roman" w:cs="Times New Roman"/>
          <w:sz w:val="24"/>
          <w:szCs w:val="24"/>
          <w:lang w:val="hr-BA" w:eastAsia="bs-Latn-BA"/>
        </w:rPr>
        <w:tab/>
      </w:r>
      <w:r w:rsidR="00FB4A45" w:rsidRPr="00F4211E">
        <w:rPr>
          <w:rFonts w:ascii="Times New Roman" w:eastAsia="Times New Roman" w:hAnsi="Times New Roman" w:cs="Times New Roman"/>
          <w:sz w:val="24"/>
          <w:szCs w:val="24"/>
          <w:lang w:val="hr-BA" w:eastAsia="bs-Latn-BA"/>
        </w:rPr>
        <w:t>opisuje tradicionalna svojstva ili specifična svojstva proizvoda</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r w:rsidRPr="00F4211E">
        <w:rPr>
          <w:rFonts w:ascii="Times New Roman" w:eastAsia="Times New Roman" w:hAnsi="Times New Roman" w:cs="Times New Roman"/>
          <w:sz w:val="24"/>
          <w:szCs w:val="24"/>
          <w:lang w:val="hr-BA" w:eastAsia="bs-Latn-BA"/>
        </w:rPr>
        <w:t>[Navedite objašnjenje]</w:t>
      </w:r>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bs-Latn-BA"/>
        </w:rPr>
      </w:pPr>
      <w:r>
        <w:rPr>
          <w:rFonts w:ascii="Times New Roman" w:eastAsia="Times New Roman" w:hAnsi="Times New Roman" w:cs="Times New Roman"/>
          <w:b/>
          <w:bCs/>
          <w:sz w:val="24"/>
          <w:szCs w:val="24"/>
          <w:lang w:val="hr-BA" w:eastAsia="bs-Latn-BA"/>
        </w:rPr>
        <w:t>4.</w:t>
      </w:r>
      <w:r>
        <w:rPr>
          <w:rFonts w:ascii="Times New Roman" w:eastAsia="Times New Roman" w:hAnsi="Times New Roman" w:cs="Times New Roman"/>
          <w:b/>
          <w:bCs/>
          <w:sz w:val="24"/>
          <w:szCs w:val="24"/>
          <w:lang w:val="hr-BA" w:eastAsia="bs-Latn-BA"/>
        </w:rPr>
        <w:tab/>
      </w:r>
      <w:r w:rsidR="00FB4A45" w:rsidRPr="00F4211E">
        <w:rPr>
          <w:rFonts w:ascii="Times New Roman" w:eastAsia="Times New Roman" w:hAnsi="Times New Roman" w:cs="Times New Roman"/>
          <w:b/>
          <w:bCs/>
          <w:sz w:val="24"/>
          <w:szCs w:val="24"/>
          <w:lang w:val="hr-BA" w:eastAsia="bs-Latn-BA"/>
        </w:rPr>
        <w:t>Opis</w:t>
      </w:r>
    </w:p>
    <w:p w:rsidR="00FB4A45" w:rsidRPr="00F4211E" w:rsidRDefault="00F4211E" w:rsidP="00F4211E">
      <w:pPr>
        <w:shd w:val="clear" w:color="auto" w:fill="FFFFFF"/>
        <w:spacing w:before="100" w:beforeAutospacing="1" w:after="100" w:afterAutospacing="1" w:line="240" w:lineRule="auto"/>
        <w:ind w:left="567" w:hanging="567"/>
        <w:jc w:val="both"/>
        <w:rPr>
          <w:rFonts w:ascii="Times New Roman" w:eastAsia="Times New Roman" w:hAnsi="Times New Roman" w:cs="Times New Roman"/>
          <w:bCs/>
          <w:sz w:val="24"/>
          <w:szCs w:val="24"/>
          <w:lang w:val="hr-BA" w:eastAsia="bs-Latn-BA"/>
        </w:rPr>
      </w:pPr>
      <w:r>
        <w:rPr>
          <w:rFonts w:ascii="Times New Roman" w:eastAsia="Times New Roman" w:hAnsi="Times New Roman" w:cs="Times New Roman"/>
          <w:bCs/>
          <w:iCs/>
          <w:sz w:val="24"/>
          <w:szCs w:val="24"/>
          <w:lang w:val="hr-BA" w:eastAsia="bs-Latn-BA"/>
        </w:rPr>
        <w:t>4.1.</w:t>
      </w:r>
      <w:r>
        <w:rPr>
          <w:rFonts w:ascii="Times New Roman" w:eastAsia="Times New Roman" w:hAnsi="Times New Roman" w:cs="Times New Roman"/>
          <w:bCs/>
          <w:iCs/>
          <w:sz w:val="24"/>
          <w:szCs w:val="24"/>
          <w:lang w:val="hr-BA" w:eastAsia="bs-Latn-BA"/>
        </w:rPr>
        <w:tab/>
      </w:r>
      <w:r w:rsidR="00FB4A45" w:rsidRPr="00F4211E">
        <w:rPr>
          <w:rFonts w:ascii="Times New Roman" w:eastAsia="Times New Roman" w:hAnsi="Times New Roman" w:cs="Times New Roman"/>
          <w:bCs/>
          <w:iCs/>
          <w:sz w:val="24"/>
          <w:szCs w:val="24"/>
          <w:lang w:val="hr-BA" w:eastAsia="bs-Latn-BA"/>
        </w:rPr>
        <w:t xml:space="preserve">Opis proizvoda na koji se odnosi naziv iz točke 1., uključujući njegova glavna fizikalna, kemijska, mikrobiološka i senzorska svojstva koja dokazuju njegov specifičan karakter </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p>
    <w:p w:rsidR="00FB4A45" w:rsidRPr="00F4211E" w:rsidRDefault="00F4211E" w:rsidP="00F4211E">
      <w:pPr>
        <w:shd w:val="clear" w:color="auto" w:fill="FFFFFF"/>
        <w:spacing w:before="100" w:beforeAutospacing="1" w:after="100" w:afterAutospacing="1" w:line="240" w:lineRule="auto"/>
        <w:ind w:left="567" w:hanging="567"/>
        <w:jc w:val="both"/>
        <w:rPr>
          <w:rFonts w:ascii="Times New Roman" w:eastAsia="Times New Roman" w:hAnsi="Times New Roman" w:cs="Times New Roman"/>
          <w:bCs/>
          <w:sz w:val="24"/>
          <w:szCs w:val="24"/>
          <w:lang w:val="hr-BA" w:eastAsia="bs-Latn-BA"/>
        </w:rPr>
      </w:pPr>
      <w:r>
        <w:rPr>
          <w:rFonts w:ascii="Times New Roman" w:eastAsia="Times New Roman" w:hAnsi="Times New Roman" w:cs="Times New Roman"/>
          <w:bCs/>
          <w:iCs/>
          <w:sz w:val="24"/>
          <w:szCs w:val="24"/>
          <w:lang w:val="hr-BA" w:eastAsia="bs-Latn-BA"/>
        </w:rPr>
        <w:t>4.2.</w:t>
      </w:r>
      <w:r>
        <w:rPr>
          <w:rFonts w:ascii="Times New Roman" w:eastAsia="Times New Roman" w:hAnsi="Times New Roman" w:cs="Times New Roman"/>
          <w:bCs/>
          <w:iCs/>
          <w:sz w:val="24"/>
          <w:szCs w:val="24"/>
          <w:lang w:val="hr-BA" w:eastAsia="bs-Latn-BA"/>
        </w:rPr>
        <w:tab/>
      </w:r>
      <w:r w:rsidR="00FB4A45" w:rsidRPr="00F4211E">
        <w:rPr>
          <w:rFonts w:ascii="Times New Roman" w:eastAsia="Times New Roman" w:hAnsi="Times New Roman" w:cs="Times New Roman"/>
          <w:bCs/>
          <w:iCs/>
          <w:sz w:val="24"/>
          <w:szCs w:val="24"/>
          <w:lang w:val="hr-BA" w:eastAsia="bs-Latn-BA"/>
        </w:rPr>
        <w:t xml:space="preserve">Opis metode proizvodnje proizvoda na koji se odnosi naziv iz točke 1., uključujući, kad je to prikladno, prirodu i svojstva korištenih sirovina ili sastojaka i metodu pripreme proizvoda </w:t>
      </w:r>
    </w:p>
    <w:p w:rsidR="00FB4A45" w:rsidRPr="00F4211E" w:rsidRDefault="00FB4A45" w:rsidP="00F421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bs-Latn-BA"/>
        </w:rPr>
      </w:pPr>
      <w:bookmarkStart w:id="0" w:name="_GoBack"/>
      <w:bookmarkEnd w:id="0"/>
    </w:p>
    <w:p w:rsidR="00FB4A45" w:rsidRPr="00F4211E" w:rsidRDefault="00F4211E" w:rsidP="00F4211E">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val="hr-BA" w:eastAsia="bs-Latn-BA"/>
        </w:rPr>
      </w:pPr>
      <w:r>
        <w:rPr>
          <w:rFonts w:ascii="Times New Roman" w:eastAsia="Times New Roman" w:hAnsi="Times New Roman" w:cs="Times New Roman"/>
          <w:bCs/>
          <w:iCs/>
          <w:sz w:val="24"/>
          <w:szCs w:val="24"/>
          <w:lang w:val="hr-BA" w:eastAsia="bs-Latn-BA"/>
        </w:rPr>
        <w:t>4.3.</w:t>
      </w:r>
      <w:r>
        <w:rPr>
          <w:rFonts w:ascii="Times New Roman" w:eastAsia="Times New Roman" w:hAnsi="Times New Roman" w:cs="Times New Roman"/>
          <w:bCs/>
          <w:iCs/>
          <w:sz w:val="24"/>
          <w:szCs w:val="24"/>
          <w:lang w:val="hr-BA" w:eastAsia="bs-Latn-BA"/>
        </w:rPr>
        <w:tab/>
      </w:r>
      <w:r w:rsidR="00FB4A45" w:rsidRPr="00F4211E">
        <w:rPr>
          <w:rFonts w:ascii="Times New Roman" w:eastAsia="Times New Roman" w:hAnsi="Times New Roman" w:cs="Times New Roman"/>
          <w:bCs/>
          <w:iCs/>
          <w:sz w:val="24"/>
          <w:szCs w:val="24"/>
          <w:lang w:val="hr-BA" w:eastAsia="bs-Latn-BA"/>
        </w:rPr>
        <w:t xml:space="preserve">Opis ključnih elemenata koji određuju tradicionalna svojstva proizvoda </w:t>
      </w:r>
    </w:p>
    <w:p w:rsidR="00FB4A45" w:rsidRPr="00F4211E" w:rsidRDefault="00FB4A45" w:rsidP="00F4211E">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hr-BA"/>
        </w:rPr>
      </w:pPr>
    </w:p>
    <w:p w:rsidR="00FB4A45" w:rsidRPr="00F4211E" w:rsidRDefault="00FB4A45" w:rsidP="00F4211E">
      <w:pPr>
        <w:pStyle w:val="Normalno1"/>
        <w:jc w:val="both"/>
        <w:rPr>
          <w:sz w:val="18"/>
          <w:szCs w:val="18"/>
          <w:lang w:val="hr-BA"/>
        </w:rPr>
      </w:pPr>
      <w:r w:rsidRPr="00F4211E">
        <w:rPr>
          <w:sz w:val="18"/>
          <w:szCs w:val="18"/>
          <w:lang w:val="hr-BA"/>
        </w:rPr>
        <w:t>U opisu proizvoda kao zajamčeno tradicionalnog specijaliteta iz članka 26. stavka (1) točke b) ovoga Pravilnika navode se samo svojstva potrebna za identificiranje proizvoda i njegovih specifičnih svojstava. U njemu se ne ponavljaju opće obveze, posebno ne tehničke značajke svojstvene svim proizvodima tog tipa ni pripadajući obvezni pravni zahtjevi.</w:t>
      </w:r>
    </w:p>
    <w:p w:rsidR="00FB4A45" w:rsidRPr="00F4211E" w:rsidRDefault="00FB4A45" w:rsidP="00F4211E">
      <w:pPr>
        <w:pStyle w:val="Normalno1"/>
        <w:jc w:val="both"/>
        <w:rPr>
          <w:sz w:val="18"/>
          <w:szCs w:val="18"/>
          <w:lang w:val="hr-BA"/>
        </w:rPr>
      </w:pPr>
      <w:r w:rsidRPr="00F4211E">
        <w:rPr>
          <w:sz w:val="18"/>
          <w:szCs w:val="18"/>
          <w:lang w:val="hr-BA"/>
        </w:rPr>
        <w:t>Opis metode proizvodnje iz članka 26. stavka (1) točke c) ovoga Pravilnika odnosi se samo na metodu proizvodnje koja se trenutačno primjenjuje. Tradicionalni se postupci navode samo ako se još uvijek primjenjuju. Opisuje se samo metoda koja je potrebna za dobivanje posebnog proizvoda, na način koji omogućuje reprodukciju proizvoda bilo gdje.</w:t>
      </w:r>
    </w:p>
    <w:p w:rsidR="00FB4A45" w:rsidRPr="00F4211E" w:rsidRDefault="00FB4A45" w:rsidP="00F4211E">
      <w:pPr>
        <w:pStyle w:val="Normalno1"/>
        <w:jc w:val="both"/>
        <w:rPr>
          <w:sz w:val="18"/>
          <w:szCs w:val="18"/>
          <w:lang w:val="hr-BA"/>
        </w:rPr>
      </w:pPr>
      <w:r w:rsidRPr="00F4211E">
        <w:rPr>
          <w:sz w:val="18"/>
          <w:szCs w:val="18"/>
          <w:lang w:val="hr-BA"/>
        </w:rPr>
        <w:t>Ključni elementi koji dokazuju tradicionalni karakter proizvoda uključuju glavne elemente koji su ostali nepromijenjeni, s preciznim i dobro utemeljenim upućivanjima.</w:t>
      </w:r>
    </w:p>
    <w:p w:rsidR="0019100D" w:rsidRPr="00F4211E" w:rsidRDefault="0019100D" w:rsidP="00F4211E">
      <w:pPr>
        <w:spacing w:before="100" w:beforeAutospacing="1" w:after="100" w:afterAutospacing="1" w:line="240" w:lineRule="auto"/>
        <w:rPr>
          <w:rFonts w:ascii="Times New Roman" w:hAnsi="Times New Roman" w:cs="Times New Roman"/>
        </w:rPr>
      </w:pPr>
    </w:p>
    <w:sectPr w:rsidR="0019100D" w:rsidRPr="00F4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EUAlbertina">
    <w:altName w:val="Arial"/>
    <w:panose1 w:val="00000000000000000000"/>
    <w:charset w:val="00"/>
    <w:family w:val="roman"/>
    <w:notTrueType/>
    <w:pitch w:val="default"/>
    <w:sig w:usb0="00000001"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CD3"/>
    <w:multiLevelType w:val="multilevel"/>
    <w:tmpl w:val="C7F6DE5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521F2CFC"/>
    <w:multiLevelType w:val="hybridMultilevel"/>
    <w:tmpl w:val="9B6CEDD6"/>
    <w:lvl w:ilvl="0" w:tplc="A634AFC8">
      <w:start w:val="1"/>
      <w:numFmt w:val="decimal"/>
      <w:lvlText w:val="(%1)"/>
      <w:lvlJc w:val="left"/>
      <w:pPr>
        <w:ind w:left="720" w:hanging="360"/>
      </w:pPr>
      <w:rPr>
        <w:rFonts w:hint="default"/>
        <w:b w:val="0"/>
      </w:rPr>
    </w:lvl>
    <w:lvl w:ilvl="1" w:tplc="864C8982">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5F396961"/>
    <w:multiLevelType w:val="hybridMultilevel"/>
    <w:tmpl w:val="8C5413B4"/>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44502A5"/>
    <w:multiLevelType w:val="multilevel"/>
    <w:tmpl w:val="4ECEB520"/>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45"/>
    <w:rsid w:val="0019100D"/>
    <w:rsid w:val="00F4211E"/>
    <w:rsid w:val="00FB4A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FB4A45"/>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FB4A45"/>
    <w:pPr>
      <w:ind w:left="720"/>
      <w:contextualSpacing/>
    </w:pPr>
  </w:style>
  <w:style w:type="paragraph" w:customStyle="1" w:styleId="Default">
    <w:name w:val="Default"/>
    <w:rsid w:val="00FB4A45"/>
    <w:pPr>
      <w:autoSpaceDE w:val="0"/>
      <w:autoSpaceDN w:val="0"/>
      <w:adjustRightInd w:val="0"/>
      <w:spacing w:after="0" w:line="240" w:lineRule="auto"/>
    </w:pPr>
    <w:rPr>
      <w:rFonts w:ascii="EUAlbertina" w:hAnsi="EUAlbertina" w:cs="EUAlbertina"/>
      <w:color w:val="000000"/>
      <w:sz w:val="24"/>
      <w:szCs w:val="24"/>
      <w:lang w:val="hr-HR"/>
    </w:rPr>
  </w:style>
  <w:style w:type="paragraph" w:customStyle="1" w:styleId="Normalno1">
    <w:name w:val="Normalno1"/>
    <w:basedOn w:val="Normalno"/>
    <w:rsid w:val="00FB4A4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ubalonu">
    <w:name w:val="Balloon Text"/>
    <w:basedOn w:val="Normalno"/>
    <w:link w:val="TekstubalonuZnak"/>
    <w:uiPriority w:val="99"/>
    <w:semiHidden/>
    <w:unhideWhenUsed/>
    <w:rsid w:val="00F4211E"/>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F42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FB4A45"/>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FB4A45"/>
    <w:pPr>
      <w:ind w:left="720"/>
      <w:contextualSpacing/>
    </w:pPr>
  </w:style>
  <w:style w:type="paragraph" w:customStyle="1" w:styleId="Default">
    <w:name w:val="Default"/>
    <w:rsid w:val="00FB4A45"/>
    <w:pPr>
      <w:autoSpaceDE w:val="0"/>
      <w:autoSpaceDN w:val="0"/>
      <w:adjustRightInd w:val="0"/>
      <w:spacing w:after="0" w:line="240" w:lineRule="auto"/>
    </w:pPr>
    <w:rPr>
      <w:rFonts w:ascii="EUAlbertina" w:hAnsi="EUAlbertina" w:cs="EUAlbertina"/>
      <w:color w:val="000000"/>
      <w:sz w:val="24"/>
      <w:szCs w:val="24"/>
      <w:lang w:val="hr-HR"/>
    </w:rPr>
  </w:style>
  <w:style w:type="paragraph" w:customStyle="1" w:styleId="Normalno1">
    <w:name w:val="Normalno1"/>
    <w:basedOn w:val="Normalno"/>
    <w:rsid w:val="00FB4A4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ubalonu">
    <w:name w:val="Balloon Text"/>
    <w:basedOn w:val="Normalno"/>
    <w:link w:val="TekstubalonuZnak"/>
    <w:uiPriority w:val="99"/>
    <w:semiHidden/>
    <w:unhideWhenUsed/>
    <w:rsid w:val="00F4211E"/>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F42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dc:creator>
  <cp:keywords/>
  <dc:description/>
  <cp:lastModifiedBy>ademir</cp:lastModifiedBy>
  <cp:revision>2</cp:revision>
  <dcterms:created xsi:type="dcterms:W3CDTF">2018-12-26T13:23:00Z</dcterms:created>
  <dcterms:modified xsi:type="dcterms:W3CDTF">2018-12-26T14:19:00Z</dcterms:modified>
</cp:coreProperties>
</file>