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E34A68" w14:textId="77777777" w:rsidR="00C623BC" w:rsidRPr="00391CDB" w:rsidRDefault="00C623BC" w:rsidP="00C623BC">
      <w:pPr>
        <w:spacing w:after="0" w:line="240" w:lineRule="auto"/>
        <w:jc w:val="both"/>
        <w:rPr>
          <w:rFonts w:ascii="Times New Roman" w:hAnsi="Times New Roman"/>
          <w:sz w:val="24"/>
          <w:szCs w:val="24"/>
          <w:lang w:val="hr-HR"/>
        </w:rPr>
      </w:pPr>
      <w:r w:rsidRPr="00391CDB">
        <w:rPr>
          <w:rFonts w:ascii="Times New Roman" w:hAnsi="Times New Roman"/>
          <w:sz w:val="24"/>
          <w:szCs w:val="24"/>
          <w:lang w:val="hr-HR"/>
        </w:rPr>
        <w:t>Broj: _________________</w:t>
      </w:r>
    </w:p>
    <w:p w14:paraId="55AA47A7" w14:textId="04A9A5B1" w:rsidR="00C623BC" w:rsidRPr="00391CDB" w:rsidRDefault="00557537" w:rsidP="00C623BC">
      <w:pPr>
        <w:spacing w:after="240" w:line="240" w:lineRule="auto"/>
        <w:jc w:val="both"/>
        <w:rPr>
          <w:rFonts w:ascii="Times New Roman" w:hAnsi="Times New Roman"/>
          <w:sz w:val="24"/>
          <w:szCs w:val="24"/>
          <w:lang w:val="hr-HR"/>
        </w:rPr>
      </w:pPr>
      <w:r>
        <w:rPr>
          <w:rFonts w:ascii="Times New Roman" w:hAnsi="Times New Roman"/>
          <w:sz w:val="24"/>
          <w:szCs w:val="24"/>
          <w:lang w:val="hr-HR"/>
        </w:rPr>
        <w:t>Mostar</w:t>
      </w:r>
      <w:r w:rsidR="00C623BC" w:rsidRPr="00391CDB">
        <w:rPr>
          <w:rFonts w:ascii="Times New Roman" w:hAnsi="Times New Roman"/>
          <w:sz w:val="24"/>
          <w:szCs w:val="24"/>
          <w:lang w:val="hr-HR"/>
        </w:rPr>
        <w:t>, ______ 202</w:t>
      </w:r>
      <w:r w:rsidR="008463F1">
        <w:rPr>
          <w:rFonts w:ascii="Times New Roman" w:hAnsi="Times New Roman"/>
          <w:sz w:val="24"/>
          <w:szCs w:val="24"/>
          <w:lang w:val="hr-HR"/>
        </w:rPr>
        <w:t>4</w:t>
      </w:r>
      <w:r w:rsidR="00C623BC" w:rsidRPr="00391CDB">
        <w:rPr>
          <w:rFonts w:ascii="Times New Roman" w:hAnsi="Times New Roman"/>
          <w:sz w:val="24"/>
          <w:szCs w:val="24"/>
          <w:lang w:val="hr-HR"/>
        </w:rPr>
        <w:t>. godine</w:t>
      </w:r>
    </w:p>
    <w:p w14:paraId="008BC3A3" w14:textId="7D7E4C8A" w:rsidR="00C623BC" w:rsidRPr="00391CDB" w:rsidRDefault="00E16A81" w:rsidP="00E16A81">
      <w:pPr>
        <w:spacing w:after="120" w:line="240" w:lineRule="auto"/>
        <w:ind w:left="11482" w:firstLine="851"/>
        <w:jc w:val="both"/>
        <w:rPr>
          <w:rFonts w:ascii="Times New Roman" w:hAnsi="Times New Roman"/>
          <w:sz w:val="24"/>
          <w:szCs w:val="24"/>
          <w:lang w:val="hr-HR"/>
        </w:rPr>
      </w:pPr>
      <w:r>
        <w:rPr>
          <w:rFonts w:ascii="Times New Roman" w:hAnsi="Times New Roman"/>
          <w:sz w:val="24"/>
          <w:szCs w:val="24"/>
          <w:lang w:val="hr-HR"/>
        </w:rPr>
        <w:t>„PRIJEDLOG“</w:t>
      </w:r>
    </w:p>
    <w:p w14:paraId="0CDD0242" w14:textId="77777777" w:rsidR="00C623BC" w:rsidRPr="00391CDB" w:rsidRDefault="00C623BC" w:rsidP="00C623BC">
      <w:pPr>
        <w:spacing w:after="120" w:line="240" w:lineRule="auto"/>
        <w:jc w:val="both"/>
        <w:rPr>
          <w:rFonts w:ascii="Times New Roman" w:hAnsi="Times New Roman"/>
          <w:sz w:val="24"/>
          <w:szCs w:val="24"/>
          <w:lang w:val="hr-HR"/>
        </w:rPr>
      </w:pPr>
    </w:p>
    <w:p w14:paraId="15AC60BE" w14:textId="77777777" w:rsidR="00C623BC" w:rsidRPr="00391CDB" w:rsidRDefault="00C623BC" w:rsidP="00C623BC">
      <w:pPr>
        <w:spacing w:after="120" w:line="240" w:lineRule="auto"/>
        <w:jc w:val="both"/>
        <w:rPr>
          <w:rFonts w:ascii="Times New Roman" w:hAnsi="Times New Roman"/>
          <w:sz w:val="24"/>
          <w:szCs w:val="24"/>
          <w:lang w:val="hr-HR"/>
        </w:rPr>
      </w:pPr>
    </w:p>
    <w:p w14:paraId="110811EF" w14:textId="77777777" w:rsidR="00C623BC" w:rsidRPr="00391CDB" w:rsidRDefault="00C623BC" w:rsidP="00C623BC">
      <w:pPr>
        <w:spacing w:after="120" w:line="240" w:lineRule="auto"/>
        <w:jc w:val="both"/>
        <w:rPr>
          <w:rFonts w:ascii="Times New Roman" w:hAnsi="Times New Roman"/>
          <w:sz w:val="24"/>
          <w:szCs w:val="24"/>
          <w:lang w:val="hr-HR"/>
        </w:rPr>
      </w:pPr>
    </w:p>
    <w:p w14:paraId="7DA4C2CB" w14:textId="77777777" w:rsidR="00C623BC" w:rsidRPr="00391CDB" w:rsidRDefault="00C623BC" w:rsidP="00C623BC">
      <w:pPr>
        <w:spacing w:after="120" w:line="240" w:lineRule="auto"/>
        <w:jc w:val="both"/>
        <w:rPr>
          <w:rFonts w:ascii="Times New Roman" w:hAnsi="Times New Roman"/>
          <w:sz w:val="24"/>
          <w:szCs w:val="24"/>
          <w:lang w:val="hr-HR"/>
        </w:rPr>
      </w:pPr>
    </w:p>
    <w:p w14:paraId="34D1DA73" w14:textId="77777777" w:rsidR="00C623BC" w:rsidRPr="00391CDB" w:rsidRDefault="00C623BC" w:rsidP="00C623BC">
      <w:pPr>
        <w:spacing w:after="120" w:line="240" w:lineRule="auto"/>
        <w:jc w:val="both"/>
        <w:rPr>
          <w:rFonts w:ascii="Times New Roman" w:hAnsi="Times New Roman"/>
          <w:sz w:val="24"/>
          <w:szCs w:val="24"/>
          <w:lang w:val="hr-HR"/>
        </w:rPr>
      </w:pPr>
    </w:p>
    <w:p w14:paraId="71B630D6" w14:textId="77777777" w:rsidR="00C623BC" w:rsidRPr="00391CDB" w:rsidRDefault="00C623BC" w:rsidP="00C623BC">
      <w:pPr>
        <w:spacing w:after="120" w:line="240" w:lineRule="auto"/>
        <w:jc w:val="both"/>
        <w:rPr>
          <w:rFonts w:ascii="Times New Roman" w:hAnsi="Times New Roman"/>
          <w:sz w:val="24"/>
          <w:szCs w:val="24"/>
          <w:lang w:val="hr-HR"/>
        </w:rPr>
      </w:pPr>
    </w:p>
    <w:p w14:paraId="757C7162" w14:textId="77777777" w:rsidR="00C623BC" w:rsidRPr="00391CDB" w:rsidRDefault="00C623BC" w:rsidP="00C623BC">
      <w:pPr>
        <w:spacing w:after="120" w:line="240" w:lineRule="auto"/>
        <w:jc w:val="both"/>
        <w:rPr>
          <w:rFonts w:ascii="Times New Roman" w:hAnsi="Times New Roman"/>
          <w:sz w:val="24"/>
          <w:szCs w:val="24"/>
          <w:lang w:val="hr-HR"/>
        </w:rPr>
      </w:pPr>
    </w:p>
    <w:p w14:paraId="4216AF51" w14:textId="77777777" w:rsidR="00C623BC" w:rsidRPr="00391CDB" w:rsidRDefault="00C623BC" w:rsidP="00C623BC">
      <w:pPr>
        <w:spacing w:after="120" w:line="240" w:lineRule="auto"/>
        <w:jc w:val="center"/>
        <w:rPr>
          <w:rFonts w:ascii="Times New Roman" w:hAnsi="Times New Roman"/>
          <w:b/>
          <w:sz w:val="24"/>
          <w:szCs w:val="24"/>
          <w:lang w:val="hr-HR"/>
        </w:rPr>
      </w:pPr>
      <w:r w:rsidRPr="00391CDB">
        <w:rPr>
          <w:rFonts w:ascii="Times New Roman" w:hAnsi="Times New Roman"/>
          <w:b/>
          <w:sz w:val="24"/>
          <w:szCs w:val="24"/>
          <w:lang w:val="hr-HR"/>
        </w:rPr>
        <w:t>PROGRAM RADA</w:t>
      </w:r>
    </w:p>
    <w:p w14:paraId="7B5093DC" w14:textId="348955A5" w:rsidR="00C623BC" w:rsidRPr="00391CDB" w:rsidRDefault="00DD2EDA" w:rsidP="00C623BC">
      <w:pPr>
        <w:spacing w:after="120" w:line="240" w:lineRule="auto"/>
        <w:jc w:val="center"/>
        <w:rPr>
          <w:rFonts w:ascii="Times New Roman" w:hAnsi="Times New Roman"/>
          <w:sz w:val="24"/>
          <w:szCs w:val="24"/>
          <w:lang w:val="hr-HR"/>
        </w:rPr>
      </w:pPr>
      <w:r w:rsidRPr="00DD2EDA">
        <w:rPr>
          <w:rFonts w:ascii="Times New Roman" w:hAnsi="Times New Roman"/>
          <w:b/>
          <w:bCs/>
          <w:iCs/>
          <w:sz w:val="24"/>
          <w:szCs w:val="24"/>
          <w:lang w:val="hr-HR"/>
        </w:rPr>
        <w:t>AGENCIJE ZA SIGURNOST HRANE</w:t>
      </w:r>
      <w:r w:rsidR="00C623BC">
        <w:rPr>
          <w:rFonts w:ascii="Times New Roman" w:hAnsi="Times New Roman"/>
          <w:b/>
          <w:sz w:val="24"/>
          <w:szCs w:val="24"/>
          <w:lang w:val="hr-HR"/>
        </w:rPr>
        <w:t xml:space="preserve"> BOSNE I HERCEGOVINE</w:t>
      </w:r>
      <w:r w:rsidR="00C623BC" w:rsidRPr="00391CDB">
        <w:rPr>
          <w:rFonts w:ascii="Times New Roman" w:hAnsi="Times New Roman"/>
          <w:b/>
          <w:sz w:val="24"/>
          <w:szCs w:val="24"/>
          <w:lang w:val="hr-HR"/>
        </w:rPr>
        <w:t xml:space="preserve"> ZA 202</w:t>
      </w:r>
      <w:r w:rsidR="008463F1">
        <w:rPr>
          <w:rFonts w:ascii="Times New Roman" w:hAnsi="Times New Roman"/>
          <w:b/>
          <w:sz w:val="24"/>
          <w:szCs w:val="24"/>
          <w:lang w:val="hr-HR"/>
        </w:rPr>
        <w:t>5</w:t>
      </w:r>
      <w:r w:rsidR="00C623BC" w:rsidRPr="00391CDB">
        <w:rPr>
          <w:rFonts w:ascii="Times New Roman" w:hAnsi="Times New Roman"/>
          <w:b/>
          <w:sz w:val="24"/>
          <w:szCs w:val="24"/>
          <w:lang w:val="hr-HR"/>
        </w:rPr>
        <w:t>. GODINU</w:t>
      </w:r>
    </w:p>
    <w:p w14:paraId="5D454C2A" w14:textId="77777777" w:rsidR="00C623BC" w:rsidRPr="00391CDB" w:rsidRDefault="00C623BC" w:rsidP="00C623BC">
      <w:pPr>
        <w:spacing w:after="120" w:line="240" w:lineRule="auto"/>
        <w:jc w:val="both"/>
        <w:rPr>
          <w:rFonts w:ascii="Times New Roman" w:hAnsi="Times New Roman"/>
          <w:sz w:val="24"/>
          <w:szCs w:val="24"/>
          <w:lang w:val="hr-HR"/>
        </w:rPr>
      </w:pPr>
    </w:p>
    <w:p w14:paraId="4687E12B" w14:textId="77777777" w:rsidR="00C623BC" w:rsidRPr="00391CDB" w:rsidRDefault="00C623BC" w:rsidP="00C623BC">
      <w:pPr>
        <w:spacing w:after="120" w:line="240" w:lineRule="auto"/>
        <w:jc w:val="both"/>
        <w:rPr>
          <w:rFonts w:ascii="Times New Roman" w:hAnsi="Times New Roman"/>
          <w:sz w:val="24"/>
          <w:szCs w:val="24"/>
          <w:lang w:val="hr-HR"/>
        </w:rPr>
      </w:pPr>
    </w:p>
    <w:p w14:paraId="65D5F667" w14:textId="77777777" w:rsidR="00C623BC" w:rsidRPr="00391CDB" w:rsidRDefault="00C623BC" w:rsidP="00C623BC">
      <w:pPr>
        <w:spacing w:after="120" w:line="240" w:lineRule="auto"/>
        <w:jc w:val="both"/>
        <w:rPr>
          <w:rFonts w:ascii="Times New Roman" w:hAnsi="Times New Roman"/>
          <w:sz w:val="24"/>
          <w:szCs w:val="24"/>
          <w:lang w:val="hr-HR"/>
        </w:rPr>
      </w:pPr>
    </w:p>
    <w:p w14:paraId="5C5AA7B5" w14:textId="77777777" w:rsidR="00C623BC" w:rsidRPr="00391CDB" w:rsidRDefault="00C623BC" w:rsidP="00C623BC">
      <w:pPr>
        <w:spacing w:after="120" w:line="240" w:lineRule="auto"/>
        <w:jc w:val="both"/>
        <w:rPr>
          <w:rFonts w:ascii="Times New Roman" w:hAnsi="Times New Roman"/>
          <w:sz w:val="24"/>
          <w:szCs w:val="24"/>
          <w:lang w:val="hr-HR"/>
        </w:rPr>
      </w:pPr>
    </w:p>
    <w:p w14:paraId="1CE09FE0" w14:textId="77777777" w:rsidR="00C623BC" w:rsidRPr="00391CDB" w:rsidRDefault="00C623BC" w:rsidP="00C623BC">
      <w:pPr>
        <w:spacing w:after="120" w:line="240" w:lineRule="auto"/>
        <w:jc w:val="both"/>
        <w:rPr>
          <w:rFonts w:ascii="Times New Roman" w:hAnsi="Times New Roman"/>
          <w:sz w:val="24"/>
          <w:szCs w:val="24"/>
          <w:lang w:val="hr-HR"/>
        </w:rPr>
      </w:pPr>
    </w:p>
    <w:p w14:paraId="70621509" w14:textId="77777777" w:rsidR="00C623BC" w:rsidRPr="00391CDB" w:rsidRDefault="00C623BC" w:rsidP="00C623BC">
      <w:pPr>
        <w:spacing w:after="120" w:line="240" w:lineRule="auto"/>
        <w:jc w:val="both"/>
        <w:rPr>
          <w:rFonts w:ascii="Times New Roman" w:hAnsi="Times New Roman"/>
          <w:sz w:val="24"/>
          <w:szCs w:val="24"/>
          <w:lang w:val="hr-HR"/>
        </w:rPr>
      </w:pPr>
    </w:p>
    <w:p w14:paraId="7DCDF11A" w14:textId="77777777" w:rsidR="00C623BC" w:rsidRPr="00391CDB" w:rsidRDefault="00C623BC" w:rsidP="00C623BC">
      <w:pPr>
        <w:spacing w:after="120" w:line="240" w:lineRule="auto"/>
        <w:jc w:val="both"/>
        <w:rPr>
          <w:rFonts w:ascii="Times New Roman" w:hAnsi="Times New Roman"/>
          <w:sz w:val="24"/>
          <w:szCs w:val="24"/>
          <w:lang w:val="hr-HR"/>
        </w:rPr>
      </w:pPr>
    </w:p>
    <w:p w14:paraId="60A775F1" w14:textId="77777777" w:rsidR="00C623BC" w:rsidRPr="00391CDB" w:rsidRDefault="00C623BC" w:rsidP="00C623BC">
      <w:pPr>
        <w:spacing w:after="120" w:line="240" w:lineRule="auto"/>
        <w:jc w:val="both"/>
        <w:rPr>
          <w:rFonts w:ascii="Times New Roman" w:hAnsi="Times New Roman"/>
          <w:sz w:val="24"/>
          <w:szCs w:val="24"/>
          <w:lang w:val="hr-HR"/>
        </w:rPr>
      </w:pPr>
    </w:p>
    <w:p w14:paraId="513A5BA7" w14:textId="77777777" w:rsidR="00C623BC" w:rsidRPr="00391CDB" w:rsidRDefault="00C623BC" w:rsidP="00C623BC">
      <w:pPr>
        <w:spacing w:after="240" w:line="240" w:lineRule="auto"/>
        <w:jc w:val="both"/>
        <w:rPr>
          <w:rFonts w:ascii="Times New Roman" w:hAnsi="Times New Roman"/>
          <w:sz w:val="24"/>
          <w:szCs w:val="24"/>
          <w:lang w:val="hr-HR"/>
        </w:rPr>
        <w:sectPr w:rsidR="00C623BC" w:rsidRPr="00391CDB" w:rsidSect="00087D6C">
          <w:footerReference w:type="default" r:id="rId8"/>
          <w:headerReference w:type="first" r:id="rId9"/>
          <w:pgSz w:w="16838" w:h="11906" w:orient="landscape" w:code="9"/>
          <w:pgMar w:top="709" w:right="1418" w:bottom="993" w:left="1361" w:header="284" w:footer="873" w:gutter="0"/>
          <w:cols w:space="720"/>
          <w:titlePg/>
          <w:docGrid w:linePitch="299"/>
        </w:sectPr>
      </w:pPr>
    </w:p>
    <w:p w14:paraId="29F2DF05" w14:textId="77777777" w:rsidR="005030F0" w:rsidRPr="00391CDB" w:rsidRDefault="005030F0" w:rsidP="00592067">
      <w:pPr>
        <w:tabs>
          <w:tab w:val="left" w:pos="4820"/>
        </w:tabs>
        <w:spacing w:after="240" w:line="240" w:lineRule="auto"/>
        <w:rPr>
          <w:rFonts w:ascii="Times New Roman" w:hAnsi="Times New Roman"/>
          <w:b/>
          <w:sz w:val="24"/>
          <w:szCs w:val="24"/>
          <w:lang w:val="hr-HR"/>
        </w:rPr>
      </w:pPr>
      <w:r w:rsidRPr="00391CDB">
        <w:rPr>
          <w:rFonts w:ascii="Times New Roman" w:hAnsi="Times New Roman"/>
          <w:b/>
          <w:sz w:val="24"/>
          <w:szCs w:val="24"/>
          <w:lang w:val="hr-HR"/>
        </w:rPr>
        <w:lastRenderedPageBreak/>
        <w:t>SADRŽAJ</w:t>
      </w:r>
    </w:p>
    <w:p w14:paraId="65628DD1" w14:textId="225DAE7D" w:rsidR="005030F0" w:rsidRPr="009723B8" w:rsidRDefault="005030F0" w:rsidP="005030F0">
      <w:pPr>
        <w:pStyle w:val="Sadraj1"/>
        <w:rPr>
          <w:rFonts w:eastAsia="Times New Roman"/>
          <w:noProof/>
          <w:lang w:val="hr-HR"/>
        </w:rPr>
      </w:pPr>
      <w:r w:rsidRPr="00391CDB">
        <w:rPr>
          <w:sz w:val="24"/>
          <w:szCs w:val="24"/>
          <w:lang w:val="hr-HR"/>
        </w:rPr>
        <w:fldChar w:fldCharType="begin"/>
      </w:r>
      <w:r w:rsidRPr="00391CDB">
        <w:rPr>
          <w:sz w:val="24"/>
          <w:szCs w:val="24"/>
          <w:lang w:val="hr-HR"/>
        </w:rPr>
        <w:instrText xml:space="preserve"> TOC \b PR_Ins_BiH \* MERGEFORMAT </w:instrText>
      </w:r>
      <w:r w:rsidRPr="00391CDB">
        <w:rPr>
          <w:sz w:val="24"/>
          <w:szCs w:val="24"/>
          <w:lang w:val="hr-HR"/>
        </w:rPr>
        <w:fldChar w:fldCharType="separate"/>
      </w:r>
      <w:r w:rsidRPr="002F0B33">
        <w:rPr>
          <w:rFonts w:ascii="Times New Roman" w:hAnsi="Times New Roman"/>
          <w:noProof/>
          <w:lang w:val="hr-HR"/>
        </w:rPr>
        <w:t>I - UVOD</w:t>
      </w:r>
      <w:r w:rsidRPr="00BA4AC0">
        <w:rPr>
          <w:noProof/>
          <w:lang w:val="hr-HR"/>
        </w:rPr>
        <w:tab/>
      </w:r>
      <w:r>
        <w:rPr>
          <w:noProof/>
        </w:rPr>
        <w:fldChar w:fldCharType="begin"/>
      </w:r>
      <w:r w:rsidRPr="00BA4AC0">
        <w:rPr>
          <w:noProof/>
          <w:lang w:val="hr-HR"/>
        </w:rPr>
        <w:instrText xml:space="preserve"> PAGEREF _Toc128308259 \h </w:instrText>
      </w:r>
      <w:r>
        <w:rPr>
          <w:noProof/>
        </w:rPr>
      </w:r>
      <w:r>
        <w:rPr>
          <w:noProof/>
        </w:rPr>
        <w:fldChar w:fldCharType="separate"/>
      </w:r>
      <w:r w:rsidR="000B6669">
        <w:rPr>
          <w:noProof/>
          <w:lang w:val="hr-HR"/>
        </w:rPr>
        <w:t>1</w:t>
      </w:r>
      <w:r>
        <w:rPr>
          <w:noProof/>
        </w:rPr>
        <w:fldChar w:fldCharType="end"/>
      </w:r>
    </w:p>
    <w:p w14:paraId="10E78450" w14:textId="09743F12" w:rsidR="005030F0" w:rsidRPr="009723B8" w:rsidRDefault="005030F0" w:rsidP="005030F0">
      <w:pPr>
        <w:pStyle w:val="Sadraj1"/>
        <w:rPr>
          <w:rFonts w:eastAsia="Times New Roman"/>
          <w:noProof/>
          <w:lang w:val="hr-HR"/>
        </w:rPr>
      </w:pPr>
      <w:r w:rsidRPr="002F0B33">
        <w:rPr>
          <w:rFonts w:ascii="Times New Roman" w:hAnsi="Times New Roman"/>
          <w:noProof/>
          <w:lang w:val="hr-HR"/>
        </w:rPr>
        <w:t>II - PLAN AKTIVNOSTI</w:t>
      </w:r>
      <w:r w:rsidRPr="00BA4AC0">
        <w:rPr>
          <w:noProof/>
          <w:lang w:val="hr-HR"/>
        </w:rPr>
        <w:tab/>
      </w:r>
      <w:r w:rsidR="0057459C">
        <w:rPr>
          <w:noProof/>
        </w:rPr>
        <w:t>5</w:t>
      </w:r>
    </w:p>
    <w:p w14:paraId="1CCBAE6E" w14:textId="7B2FB1FD" w:rsidR="005030F0" w:rsidRPr="009723B8" w:rsidRDefault="005030F0" w:rsidP="005030F0">
      <w:pPr>
        <w:pStyle w:val="Sadraj2"/>
        <w:tabs>
          <w:tab w:val="right" w:leader="dot" w:pos="14049"/>
        </w:tabs>
        <w:rPr>
          <w:rFonts w:eastAsia="Times New Roman"/>
          <w:noProof/>
          <w:lang w:val="hr-HR"/>
        </w:rPr>
      </w:pPr>
      <w:r w:rsidRPr="002F0B33">
        <w:rPr>
          <w:rFonts w:ascii="Times New Roman" w:hAnsi="Times New Roman"/>
          <w:noProof/>
          <w:lang w:val="hr-HR"/>
        </w:rPr>
        <w:t>PLAN IZRADE I SLANJA U PROCEDURU USVAJANJA DUGOROČNIH, SREDNJOROČNIH I GODIŠNJIH PLANSKIH DOKUMENATA</w:t>
      </w:r>
      <w:r w:rsidRPr="00BA4AC0">
        <w:rPr>
          <w:noProof/>
          <w:lang w:val="hr-HR"/>
        </w:rPr>
        <w:tab/>
      </w:r>
      <w:r w:rsidR="0057459C">
        <w:rPr>
          <w:noProof/>
        </w:rPr>
        <w:t>5</w:t>
      </w:r>
    </w:p>
    <w:p w14:paraId="1B7738CC" w14:textId="300873A9" w:rsidR="005030F0" w:rsidRPr="009723B8" w:rsidRDefault="005030F0" w:rsidP="00592067">
      <w:pPr>
        <w:pStyle w:val="Sadraj2"/>
        <w:tabs>
          <w:tab w:val="right" w:leader="dot" w:pos="14049"/>
        </w:tabs>
        <w:rPr>
          <w:rFonts w:eastAsia="Times New Roman"/>
          <w:noProof/>
        </w:rPr>
      </w:pPr>
      <w:r w:rsidRPr="002F0B33">
        <w:rPr>
          <w:rFonts w:ascii="Times New Roman" w:hAnsi="Times New Roman"/>
          <w:noProof/>
        </w:rPr>
        <w:t>PLAN IZRADE I SLANJA U PROCEDURU USVAJANJA ILI DONOŠENJA NORMATIVNO-PRAVNIH AKATA</w:t>
      </w:r>
      <w:r>
        <w:rPr>
          <w:noProof/>
        </w:rPr>
        <w:tab/>
      </w:r>
      <w:r w:rsidR="0057459C">
        <w:rPr>
          <w:noProof/>
        </w:rPr>
        <w:t>6</w:t>
      </w:r>
    </w:p>
    <w:p w14:paraId="47CA9D0F" w14:textId="5EBEE66C" w:rsidR="005030F0" w:rsidRPr="009723B8" w:rsidRDefault="005030F0" w:rsidP="005030F0">
      <w:pPr>
        <w:pStyle w:val="Sadraj2"/>
        <w:tabs>
          <w:tab w:val="right" w:leader="dot" w:pos="14049"/>
        </w:tabs>
        <w:rPr>
          <w:rFonts w:eastAsia="Times New Roman"/>
          <w:noProof/>
        </w:rPr>
      </w:pPr>
      <w:r w:rsidRPr="002F0B33">
        <w:rPr>
          <w:rFonts w:ascii="Times New Roman" w:hAnsi="Times New Roman"/>
          <w:noProof/>
        </w:rPr>
        <w:t>PLAN IZRADE I SLANJA U PROCEDURU USVAJANJA ANALIZA, INFORMACIJA I IZVJEŠTAJA</w:t>
      </w:r>
      <w:r>
        <w:rPr>
          <w:noProof/>
        </w:rPr>
        <w:tab/>
      </w:r>
      <w:r w:rsidR="00592067">
        <w:rPr>
          <w:noProof/>
        </w:rPr>
        <w:t>7</w:t>
      </w:r>
    </w:p>
    <w:p w14:paraId="42F83612" w14:textId="336E70E2" w:rsidR="005030F0" w:rsidRPr="009723B8" w:rsidRDefault="005030F0" w:rsidP="005030F0">
      <w:pPr>
        <w:pStyle w:val="Sadraj2"/>
        <w:tabs>
          <w:tab w:val="right" w:leader="dot" w:pos="14049"/>
        </w:tabs>
        <w:rPr>
          <w:rFonts w:eastAsia="Times New Roman"/>
          <w:noProof/>
        </w:rPr>
      </w:pPr>
      <w:r w:rsidRPr="002F0B33">
        <w:rPr>
          <w:rFonts w:ascii="Times New Roman" w:hAnsi="Times New Roman"/>
          <w:noProof/>
        </w:rPr>
        <w:t>PLAN AKTIVNOSTI NA REALIZACIJI SPORAZUMA O STABILIZACIJI I PRIDRUŽIVANJU IZMEĐU EU I BIH</w:t>
      </w:r>
      <w:r>
        <w:rPr>
          <w:noProof/>
        </w:rPr>
        <w:tab/>
      </w:r>
      <w:r w:rsidR="00592067">
        <w:rPr>
          <w:noProof/>
        </w:rPr>
        <w:t>8</w:t>
      </w:r>
    </w:p>
    <w:p w14:paraId="473F206A" w14:textId="63942769" w:rsidR="005030F0" w:rsidRPr="009723B8" w:rsidRDefault="005030F0" w:rsidP="005030F0">
      <w:pPr>
        <w:pStyle w:val="Sadraj2"/>
        <w:tabs>
          <w:tab w:val="right" w:leader="dot" w:pos="14049"/>
        </w:tabs>
        <w:rPr>
          <w:rFonts w:eastAsia="Times New Roman"/>
          <w:noProof/>
        </w:rPr>
      </w:pPr>
      <w:r w:rsidRPr="002F0B33">
        <w:rPr>
          <w:rFonts w:ascii="Times New Roman" w:hAnsi="Times New Roman"/>
          <w:noProof/>
        </w:rPr>
        <w:t>PLAN IZVRŠAVANJA ZAKONA, REALIZACIJE STRATEŠKIH DOKUMENATA I OBAVLJANJA OSTALIH UPRAVNIH I STRUČNIH POSLOVA</w:t>
      </w:r>
      <w:r>
        <w:rPr>
          <w:noProof/>
        </w:rPr>
        <w:tab/>
      </w:r>
      <w:r w:rsidR="00592067">
        <w:rPr>
          <w:noProof/>
        </w:rPr>
        <w:t>9</w:t>
      </w:r>
    </w:p>
    <w:p w14:paraId="21806C94" w14:textId="29D71AC7" w:rsidR="005030F0" w:rsidRPr="009723B8" w:rsidRDefault="005030F0" w:rsidP="005030F0">
      <w:pPr>
        <w:pStyle w:val="Sadraj1"/>
        <w:rPr>
          <w:rFonts w:eastAsia="Times New Roman"/>
          <w:noProof/>
        </w:rPr>
      </w:pPr>
      <w:r w:rsidRPr="002F0B33">
        <w:rPr>
          <w:rFonts w:ascii="Times New Roman" w:hAnsi="Times New Roman"/>
          <w:noProof/>
          <w:lang w:val="hr-HR"/>
        </w:rPr>
        <w:t>III – ZBIRNI TABELARNI PREGLED PROGRAMA RADA</w:t>
      </w:r>
      <w:r>
        <w:rPr>
          <w:noProof/>
        </w:rPr>
        <w:tab/>
      </w:r>
      <w:r w:rsidR="0077355F">
        <w:rPr>
          <w:noProof/>
        </w:rPr>
        <w:t>14</w:t>
      </w:r>
    </w:p>
    <w:p w14:paraId="56D22C87" w14:textId="7F152F0E" w:rsidR="005030F0" w:rsidRPr="009723B8" w:rsidRDefault="005030F0" w:rsidP="005030F0">
      <w:pPr>
        <w:pStyle w:val="Sadraj2"/>
        <w:tabs>
          <w:tab w:val="right" w:leader="dot" w:pos="14049"/>
        </w:tabs>
        <w:rPr>
          <w:rFonts w:eastAsia="Times New Roman"/>
          <w:noProof/>
        </w:rPr>
      </w:pPr>
      <w:r w:rsidRPr="002F0B33">
        <w:rPr>
          <w:rFonts w:ascii="Times New Roman" w:hAnsi="Times New Roman"/>
          <w:noProof/>
          <w:lang w:val="bs-Latn-BA"/>
        </w:rPr>
        <w:t>PLAN USVAJANJA DUGOROČNIH, SREDNJOROČNIH I GODIŠNJIH PLANSKIH DOKUMENATA</w:t>
      </w:r>
      <w:r>
        <w:rPr>
          <w:noProof/>
        </w:rPr>
        <w:tab/>
      </w:r>
      <w:r w:rsidR="0077355F">
        <w:rPr>
          <w:noProof/>
        </w:rPr>
        <w:t>14</w:t>
      </w:r>
    </w:p>
    <w:p w14:paraId="58030AD0" w14:textId="65788D6D" w:rsidR="005030F0" w:rsidRPr="009723B8" w:rsidRDefault="005030F0" w:rsidP="005030F0">
      <w:pPr>
        <w:pStyle w:val="Sadraj2"/>
        <w:tabs>
          <w:tab w:val="right" w:leader="dot" w:pos="14049"/>
        </w:tabs>
        <w:rPr>
          <w:rFonts w:eastAsia="Times New Roman"/>
          <w:noProof/>
        </w:rPr>
      </w:pPr>
      <w:r w:rsidRPr="002F0B33">
        <w:rPr>
          <w:rFonts w:ascii="Times New Roman" w:hAnsi="Times New Roman"/>
          <w:noProof/>
          <w:lang w:val="bs-Latn-BA"/>
        </w:rPr>
        <w:t>PLAN USVAJANJA ILI DONOŠENJA NORMATIVNO-PRAVNIH AKATA</w:t>
      </w:r>
      <w:r>
        <w:rPr>
          <w:noProof/>
        </w:rPr>
        <w:tab/>
      </w:r>
      <w:r w:rsidR="0077355F">
        <w:rPr>
          <w:noProof/>
        </w:rPr>
        <w:t>15</w:t>
      </w:r>
    </w:p>
    <w:p w14:paraId="520A272D" w14:textId="55E4E208" w:rsidR="005030F0" w:rsidRPr="009723B8" w:rsidRDefault="005030F0" w:rsidP="005030F0">
      <w:pPr>
        <w:pStyle w:val="Sadraj2"/>
        <w:tabs>
          <w:tab w:val="right" w:leader="dot" w:pos="14049"/>
        </w:tabs>
        <w:rPr>
          <w:rFonts w:eastAsia="Times New Roman"/>
          <w:noProof/>
        </w:rPr>
      </w:pPr>
      <w:r w:rsidRPr="002F0B33">
        <w:rPr>
          <w:rFonts w:ascii="Times New Roman" w:hAnsi="Times New Roman"/>
          <w:noProof/>
          <w:lang w:val="bs-Latn-BA"/>
        </w:rPr>
        <w:t>PLAN USVAJANJA ANALIZA, INFORMACIJA I IZVJEŠTAJA</w:t>
      </w:r>
      <w:r>
        <w:rPr>
          <w:noProof/>
        </w:rPr>
        <w:tab/>
      </w:r>
      <w:r w:rsidR="0077355F">
        <w:rPr>
          <w:noProof/>
        </w:rPr>
        <w:t>16</w:t>
      </w:r>
    </w:p>
    <w:p w14:paraId="6A8DBF96" w14:textId="397118E4" w:rsidR="005030F0" w:rsidRPr="009723B8" w:rsidRDefault="005030F0" w:rsidP="005030F0">
      <w:pPr>
        <w:pStyle w:val="Sadraj1"/>
        <w:rPr>
          <w:rFonts w:eastAsia="Times New Roman"/>
          <w:noProof/>
        </w:rPr>
      </w:pPr>
      <w:r w:rsidRPr="002F0B33">
        <w:rPr>
          <w:rFonts w:ascii="Times New Roman" w:hAnsi="Times New Roman"/>
          <w:noProof/>
          <w:lang w:val="hr-HR"/>
        </w:rPr>
        <w:t>IV - PREGLED FINANSIJSKIH SREDSTAVA ZA REALIZACIJU PROGRAMA RADA</w:t>
      </w:r>
      <w:r>
        <w:rPr>
          <w:noProof/>
        </w:rPr>
        <w:tab/>
      </w:r>
      <w:r w:rsidR="0077355F">
        <w:rPr>
          <w:noProof/>
        </w:rPr>
        <w:t>18</w:t>
      </w:r>
    </w:p>
    <w:p w14:paraId="5AFBE051" w14:textId="7E709A53" w:rsidR="005030F0" w:rsidRPr="009723B8" w:rsidRDefault="005030F0" w:rsidP="005030F0">
      <w:pPr>
        <w:pStyle w:val="Sadraj1"/>
        <w:rPr>
          <w:rFonts w:eastAsia="Times New Roman"/>
          <w:noProof/>
        </w:rPr>
      </w:pPr>
      <w:r w:rsidRPr="002F0B33">
        <w:rPr>
          <w:rFonts w:ascii="Times New Roman" w:hAnsi="Times New Roman"/>
          <w:noProof/>
          <w:lang w:val="hr-HR"/>
        </w:rPr>
        <w:t>V - PREGLED LJUDSKIH POTENCIJALA</w:t>
      </w:r>
      <w:r>
        <w:rPr>
          <w:noProof/>
        </w:rPr>
        <w:tab/>
      </w:r>
      <w:r w:rsidR="0077355F">
        <w:rPr>
          <w:noProof/>
        </w:rPr>
        <w:t>19</w:t>
      </w:r>
    </w:p>
    <w:p w14:paraId="0BD962D0" w14:textId="1783B6F9" w:rsidR="005030F0" w:rsidRPr="009723B8" w:rsidRDefault="005030F0" w:rsidP="005030F0">
      <w:pPr>
        <w:pStyle w:val="Sadraj1"/>
        <w:rPr>
          <w:rFonts w:eastAsia="Times New Roman"/>
          <w:noProof/>
          <w:lang w:val="hr-HR"/>
        </w:rPr>
      </w:pPr>
      <w:r w:rsidRPr="002F0B33">
        <w:rPr>
          <w:rFonts w:ascii="Times New Roman" w:hAnsi="Times New Roman"/>
          <w:noProof/>
          <w:lang w:val="hr-HR"/>
        </w:rPr>
        <w:t>PRILOG 1. Prethodne procjene uticaja za propise koji su predloženi u Plan izrade i slanja u proceduru usvajanja normativno-pravnih akata</w:t>
      </w:r>
      <w:r w:rsidRPr="00BA4AC0">
        <w:rPr>
          <w:noProof/>
          <w:lang w:val="hr-HR"/>
        </w:rPr>
        <w:tab/>
      </w:r>
      <w:r w:rsidR="0077355F">
        <w:rPr>
          <w:noProof/>
        </w:rPr>
        <w:t>21</w:t>
      </w:r>
    </w:p>
    <w:p w14:paraId="53BC80BF" w14:textId="2DB081CE" w:rsidR="00C623BC" w:rsidRPr="002C7A33" w:rsidRDefault="005030F0" w:rsidP="005030F0">
      <w:pPr>
        <w:rPr>
          <w:sz w:val="24"/>
          <w:szCs w:val="24"/>
          <w:lang w:val="hr-HR"/>
        </w:rPr>
        <w:sectPr w:rsidR="00C623BC" w:rsidRPr="002C7A33" w:rsidSect="00087D6C">
          <w:footerReference w:type="default" r:id="rId10"/>
          <w:pgSz w:w="16838" w:h="11906" w:orient="landscape" w:code="9"/>
          <w:pgMar w:top="709" w:right="1418" w:bottom="993" w:left="1361" w:header="284" w:footer="873" w:gutter="0"/>
          <w:pgNumType w:start="1"/>
          <w:cols w:space="720"/>
          <w:docGrid w:linePitch="299"/>
        </w:sectPr>
      </w:pPr>
      <w:r w:rsidRPr="00391CDB">
        <w:rPr>
          <w:lang w:val="hr-HR"/>
        </w:rPr>
        <w:fldChar w:fldCharType="end"/>
      </w:r>
    </w:p>
    <w:p w14:paraId="01A40E36" w14:textId="77777777" w:rsidR="00C623BC" w:rsidRPr="00391CDB" w:rsidRDefault="00C623BC" w:rsidP="00C623BC">
      <w:pPr>
        <w:spacing w:after="120" w:line="240" w:lineRule="auto"/>
        <w:jc w:val="both"/>
        <w:rPr>
          <w:rFonts w:ascii="Times New Roman" w:hAnsi="Times New Roman"/>
          <w:sz w:val="24"/>
          <w:szCs w:val="24"/>
          <w:lang w:val="hr-HR"/>
        </w:rPr>
      </w:pPr>
      <w:r w:rsidRPr="00391CDB">
        <w:rPr>
          <w:rFonts w:ascii="Times New Roman" w:hAnsi="Times New Roman"/>
          <w:sz w:val="24"/>
          <w:szCs w:val="24"/>
          <w:lang w:val="hr-HR"/>
        </w:rPr>
        <w:lastRenderedPageBreak/>
        <w:t xml:space="preserve">Na </w:t>
      </w:r>
      <w:r>
        <w:rPr>
          <w:rFonts w:ascii="Times New Roman" w:hAnsi="Times New Roman"/>
          <w:sz w:val="24"/>
          <w:szCs w:val="24"/>
          <w:lang w:val="hr-HR"/>
        </w:rPr>
        <w:t>osnovu</w:t>
      </w:r>
      <w:r w:rsidRPr="00391CDB">
        <w:rPr>
          <w:rFonts w:ascii="Times New Roman" w:hAnsi="Times New Roman"/>
          <w:sz w:val="24"/>
          <w:szCs w:val="24"/>
          <w:lang w:val="hr-HR"/>
        </w:rPr>
        <w:t xml:space="preserve"> </w:t>
      </w:r>
      <w:r>
        <w:rPr>
          <w:rFonts w:ascii="Times New Roman" w:hAnsi="Times New Roman"/>
          <w:sz w:val="24"/>
          <w:szCs w:val="24"/>
          <w:lang w:val="hr-HR"/>
        </w:rPr>
        <w:t>člana</w:t>
      </w:r>
      <w:r w:rsidRPr="00391CDB">
        <w:rPr>
          <w:rFonts w:ascii="Times New Roman" w:hAnsi="Times New Roman"/>
          <w:sz w:val="24"/>
          <w:szCs w:val="24"/>
          <w:lang w:val="hr-HR"/>
        </w:rPr>
        <w:t xml:space="preserve"> 23. Zakona o ministarstvima i drugim </w:t>
      </w:r>
      <w:r>
        <w:rPr>
          <w:rFonts w:ascii="Times New Roman" w:hAnsi="Times New Roman"/>
          <w:sz w:val="24"/>
          <w:szCs w:val="24"/>
          <w:lang w:val="hr-HR"/>
        </w:rPr>
        <w:t>organima</w:t>
      </w:r>
      <w:r w:rsidRPr="00391CDB">
        <w:rPr>
          <w:rFonts w:ascii="Times New Roman" w:hAnsi="Times New Roman"/>
          <w:sz w:val="24"/>
          <w:szCs w:val="24"/>
          <w:lang w:val="hr-HR"/>
        </w:rPr>
        <w:t xml:space="preserve"> uprave Bosne i Hercegovine („Službeni glasnik BiH“, br. 5/03, 42/03, 26/04, 42/04, 45/06, 88/07, 35/09, 59/09, 103/09, 87/12, 6/13, 19/16 i 83/17) i </w:t>
      </w:r>
      <w:r>
        <w:rPr>
          <w:rFonts w:ascii="Times New Roman" w:hAnsi="Times New Roman"/>
          <w:sz w:val="24"/>
          <w:szCs w:val="24"/>
          <w:lang w:val="hr-HR"/>
        </w:rPr>
        <w:t>člana</w:t>
      </w:r>
      <w:r w:rsidRPr="00391CDB">
        <w:rPr>
          <w:rFonts w:ascii="Times New Roman" w:hAnsi="Times New Roman"/>
          <w:sz w:val="24"/>
          <w:szCs w:val="24"/>
          <w:lang w:val="hr-HR"/>
        </w:rPr>
        <w:t xml:space="preserve"> 6. Odluke о godišnjem plаnirаnju rada i načinu praćenja i </w:t>
      </w:r>
      <w:r>
        <w:rPr>
          <w:rFonts w:ascii="Times New Roman" w:hAnsi="Times New Roman"/>
          <w:sz w:val="24"/>
          <w:szCs w:val="24"/>
          <w:lang w:val="hr-HR"/>
        </w:rPr>
        <w:t>izvještavanja</w:t>
      </w:r>
      <w:r w:rsidRPr="00391CDB">
        <w:rPr>
          <w:rFonts w:ascii="Times New Roman" w:hAnsi="Times New Roman"/>
          <w:sz w:val="24"/>
          <w:szCs w:val="24"/>
          <w:lang w:val="hr-HR"/>
        </w:rPr>
        <w:t xml:space="preserve"> u institucijama Bosne i Hercegovine („Službeni glasnik BiH“, broj 80/22), Vijeće ministara Bosne i Hercegovine na ____</w:t>
      </w:r>
      <w:r>
        <w:rPr>
          <w:rFonts w:ascii="Times New Roman" w:hAnsi="Times New Roman"/>
          <w:sz w:val="24"/>
          <w:szCs w:val="24"/>
          <w:lang w:val="hr-HR"/>
        </w:rPr>
        <w:t xml:space="preserve"> sjednici</w:t>
      </w:r>
      <w:r w:rsidRPr="00391CDB">
        <w:rPr>
          <w:rFonts w:ascii="Times New Roman" w:hAnsi="Times New Roman"/>
          <w:sz w:val="24"/>
          <w:szCs w:val="24"/>
          <w:lang w:val="hr-HR"/>
        </w:rPr>
        <w:t>, održanoj _____ 202_. godine, potvrđuje</w:t>
      </w:r>
    </w:p>
    <w:p w14:paraId="0DC1D389" w14:textId="77777777" w:rsidR="00C623BC" w:rsidRPr="00391CDB" w:rsidRDefault="00C623BC" w:rsidP="00C623BC">
      <w:pPr>
        <w:spacing w:after="120" w:line="240" w:lineRule="auto"/>
        <w:jc w:val="center"/>
        <w:rPr>
          <w:rFonts w:ascii="Times New Roman" w:hAnsi="Times New Roman"/>
          <w:b/>
          <w:sz w:val="24"/>
          <w:szCs w:val="24"/>
          <w:lang w:val="hr-HR"/>
        </w:rPr>
      </w:pPr>
      <w:r w:rsidRPr="00391CDB">
        <w:rPr>
          <w:rFonts w:ascii="Times New Roman" w:hAnsi="Times New Roman"/>
          <w:b/>
          <w:sz w:val="24"/>
          <w:szCs w:val="24"/>
          <w:lang w:val="hr-HR"/>
        </w:rPr>
        <w:t>PROGRAM RADA</w:t>
      </w:r>
    </w:p>
    <w:p w14:paraId="5FDCDECC" w14:textId="76C2645F" w:rsidR="00C623BC" w:rsidRPr="00391CDB" w:rsidRDefault="00DD2EDA" w:rsidP="00C623BC">
      <w:pPr>
        <w:spacing w:after="120" w:line="240" w:lineRule="auto"/>
        <w:jc w:val="center"/>
        <w:rPr>
          <w:rFonts w:ascii="Times New Roman" w:hAnsi="Times New Roman"/>
          <w:b/>
          <w:sz w:val="24"/>
          <w:szCs w:val="24"/>
          <w:lang w:val="hr-HR"/>
        </w:rPr>
      </w:pPr>
      <w:r w:rsidRPr="00DD2EDA">
        <w:rPr>
          <w:rFonts w:ascii="Times New Roman" w:hAnsi="Times New Roman"/>
          <w:b/>
          <w:bCs/>
          <w:iCs/>
          <w:sz w:val="24"/>
          <w:szCs w:val="24"/>
          <w:lang w:val="hr-HR"/>
        </w:rPr>
        <w:t>AGENCIJE ZA SIGURNOST HRANE</w:t>
      </w:r>
      <w:r w:rsidR="00C623BC" w:rsidRPr="00DD2EDA">
        <w:rPr>
          <w:rFonts w:ascii="Times New Roman" w:hAnsi="Times New Roman"/>
          <w:b/>
          <w:bCs/>
          <w:iCs/>
          <w:sz w:val="24"/>
          <w:szCs w:val="24"/>
          <w:lang w:val="hr-HR"/>
        </w:rPr>
        <w:t xml:space="preserve"> </w:t>
      </w:r>
      <w:r w:rsidR="00C623BC" w:rsidRPr="00BE36CF">
        <w:rPr>
          <w:rFonts w:ascii="Times New Roman" w:hAnsi="Times New Roman"/>
          <w:b/>
          <w:sz w:val="24"/>
          <w:szCs w:val="24"/>
          <w:lang w:val="hr-HR"/>
        </w:rPr>
        <w:t>BOSNE I HERCEGOVINE</w:t>
      </w:r>
      <w:r w:rsidR="00C623BC">
        <w:rPr>
          <w:rFonts w:ascii="Times New Roman" w:hAnsi="Times New Roman"/>
          <w:b/>
          <w:sz w:val="24"/>
          <w:szCs w:val="24"/>
          <w:lang w:val="hr-HR"/>
        </w:rPr>
        <w:t xml:space="preserve"> </w:t>
      </w:r>
      <w:r w:rsidR="00C623BC" w:rsidRPr="00391CDB">
        <w:rPr>
          <w:rFonts w:ascii="Times New Roman" w:hAnsi="Times New Roman"/>
          <w:b/>
          <w:sz w:val="24"/>
          <w:szCs w:val="24"/>
          <w:lang w:val="hr-HR"/>
        </w:rPr>
        <w:t>ZA 202</w:t>
      </w:r>
      <w:r w:rsidR="00A85A94">
        <w:rPr>
          <w:rFonts w:ascii="Times New Roman" w:hAnsi="Times New Roman"/>
          <w:b/>
          <w:sz w:val="24"/>
          <w:szCs w:val="24"/>
          <w:lang w:val="hr-HR"/>
        </w:rPr>
        <w:t>5</w:t>
      </w:r>
      <w:r w:rsidR="00C623BC" w:rsidRPr="00391CDB">
        <w:rPr>
          <w:rFonts w:ascii="Times New Roman" w:hAnsi="Times New Roman"/>
          <w:b/>
          <w:sz w:val="24"/>
          <w:szCs w:val="24"/>
          <w:lang w:val="hr-HR"/>
        </w:rPr>
        <w:t>. GODINU</w:t>
      </w:r>
    </w:p>
    <w:p w14:paraId="375C2E03" w14:textId="77777777" w:rsidR="00C623BC" w:rsidRPr="00391CDB" w:rsidRDefault="00C623BC" w:rsidP="00C623BC">
      <w:pPr>
        <w:pStyle w:val="Naslov1"/>
        <w:spacing w:before="0" w:after="120"/>
        <w:jc w:val="both"/>
        <w:rPr>
          <w:rFonts w:ascii="Times New Roman" w:hAnsi="Times New Roman"/>
          <w:sz w:val="24"/>
          <w:szCs w:val="24"/>
          <w:lang w:val="hr-HR"/>
        </w:rPr>
      </w:pPr>
      <w:bookmarkStart w:id="0" w:name="_Toc128308259"/>
      <w:r>
        <w:rPr>
          <w:rFonts w:ascii="Times New Roman" w:hAnsi="Times New Roman"/>
          <w:sz w:val="24"/>
          <w:szCs w:val="24"/>
          <w:lang w:val="hr-HR"/>
        </w:rPr>
        <w:t>I -</w:t>
      </w:r>
      <w:r w:rsidRPr="00391CDB">
        <w:rPr>
          <w:rFonts w:ascii="Times New Roman" w:hAnsi="Times New Roman"/>
          <w:sz w:val="24"/>
          <w:szCs w:val="24"/>
          <w:lang w:val="hr-HR"/>
        </w:rPr>
        <w:t xml:space="preserve"> UVOD</w:t>
      </w:r>
      <w:bookmarkEnd w:id="0"/>
    </w:p>
    <w:p w14:paraId="3BAC83C9" w14:textId="2DD117F9" w:rsidR="00C623BC" w:rsidRPr="007F44F5" w:rsidRDefault="00C623BC" w:rsidP="001459AA">
      <w:pPr>
        <w:pStyle w:val="Tijeloteksta"/>
        <w:spacing w:after="120"/>
        <w:ind w:left="0"/>
        <w:jc w:val="both"/>
        <w:rPr>
          <w:rFonts w:ascii="Times New Roman" w:hAnsi="Times New Roman"/>
          <w:noProof w:val="0"/>
          <w:sz w:val="24"/>
          <w:szCs w:val="24"/>
          <w:lang w:val="hr-HR"/>
        </w:rPr>
      </w:pPr>
      <w:r w:rsidRPr="00391CDB">
        <w:rPr>
          <w:rFonts w:ascii="Times New Roman" w:hAnsi="Times New Roman"/>
          <w:noProof w:val="0"/>
          <w:sz w:val="24"/>
          <w:szCs w:val="24"/>
          <w:lang w:val="hr-HR"/>
        </w:rPr>
        <w:t xml:space="preserve">Program rada </w:t>
      </w:r>
      <w:r w:rsidR="00DD2EDA" w:rsidRPr="00DD2EDA">
        <w:rPr>
          <w:rFonts w:ascii="Times New Roman" w:hAnsi="Times New Roman"/>
          <w:iCs/>
          <w:sz w:val="24"/>
          <w:szCs w:val="24"/>
          <w:lang w:val="hr-HR"/>
        </w:rPr>
        <w:t>Agencije za sigurnost hrane</w:t>
      </w:r>
      <w:r w:rsidRPr="007F44F5">
        <w:rPr>
          <w:rFonts w:ascii="Times New Roman" w:hAnsi="Times New Roman"/>
          <w:sz w:val="24"/>
          <w:szCs w:val="24"/>
          <w:lang w:val="hr-HR"/>
        </w:rPr>
        <w:t xml:space="preserve"> </w:t>
      </w:r>
      <w:r w:rsidRPr="007F44F5">
        <w:rPr>
          <w:rFonts w:ascii="Times New Roman" w:hAnsi="Times New Roman"/>
          <w:noProof w:val="0"/>
          <w:sz w:val="24"/>
          <w:szCs w:val="24"/>
          <w:lang w:val="hr-HR"/>
        </w:rPr>
        <w:t xml:space="preserve">Bosne i Hercegovine sadrži najznačajnije zadatke koje </w:t>
      </w:r>
      <w:bookmarkStart w:id="1" w:name="_Hlk139370139"/>
      <w:r w:rsidR="00DD2EDA">
        <w:rPr>
          <w:rFonts w:ascii="Times New Roman" w:hAnsi="Times New Roman"/>
          <w:sz w:val="24"/>
          <w:szCs w:val="24"/>
          <w:lang w:val="hr-HR"/>
        </w:rPr>
        <w:t>Agencija za sigurnost hrane</w:t>
      </w:r>
      <w:r w:rsidRPr="007F44F5">
        <w:rPr>
          <w:rFonts w:ascii="Times New Roman" w:hAnsi="Times New Roman"/>
          <w:sz w:val="24"/>
          <w:szCs w:val="24"/>
          <w:lang w:val="hr-HR"/>
        </w:rPr>
        <w:t xml:space="preserve"> </w:t>
      </w:r>
      <w:bookmarkEnd w:id="1"/>
      <w:r w:rsidRPr="007F44F5">
        <w:rPr>
          <w:rFonts w:ascii="Times New Roman" w:hAnsi="Times New Roman"/>
          <w:noProof w:val="0"/>
          <w:sz w:val="24"/>
          <w:szCs w:val="24"/>
          <w:lang w:val="hr-HR"/>
        </w:rPr>
        <w:t xml:space="preserve">Bosne i Hercegovine (u daljem tekstu: </w:t>
      </w:r>
      <w:r w:rsidR="00DD2EDA" w:rsidRPr="00DD2EDA">
        <w:rPr>
          <w:rFonts w:ascii="Times New Roman" w:hAnsi="Times New Roman"/>
          <w:noProof w:val="0"/>
          <w:sz w:val="24"/>
          <w:szCs w:val="24"/>
          <w:lang w:val="hr-HR"/>
        </w:rPr>
        <w:t xml:space="preserve">Agencija za sigurnost hrane </w:t>
      </w:r>
      <w:r w:rsidRPr="007F44F5">
        <w:rPr>
          <w:rFonts w:ascii="Times New Roman" w:hAnsi="Times New Roman"/>
          <w:noProof w:val="0"/>
          <w:sz w:val="24"/>
          <w:szCs w:val="24"/>
          <w:lang w:val="hr-HR"/>
        </w:rPr>
        <w:t>BiH) planira izvršiti u 202</w:t>
      </w:r>
      <w:r w:rsidR="00A85A94">
        <w:rPr>
          <w:rFonts w:ascii="Times New Roman" w:hAnsi="Times New Roman"/>
          <w:noProof w:val="0"/>
          <w:sz w:val="24"/>
          <w:szCs w:val="24"/>
          <w:lang w:val="hr-HR"/>
        </w:rPr>
        <w:t>5</w:t>
      </w:r>
      <w:r w:rsidRPr="007F44F5">
        <w:rPr>
          <w:rFonts w:ascii="Times New Roman" w:hAnsi="Times New Roman"/>
          <w:noProof w:val="0"/>
          <w:sz w:val="24"/>
          <w:szCs w:val="24"/>
          <w:lang w:val="hr-HR"/>
        </w:rPr>
        <w:t xml:space="preserve">. godini, koji doprinose ostvarenju usvojenih strateških ciljeva i prioriteta Vijeća ministara </w:t>
      </w:r>
      <w:r w:rsidRPr="007F44F5">
        <w:rPr>
          <w:rFonts w:ascii="Times New Roman" w:hAnsi="Times New Roman"/>
          <w:sz w:val="24"/>
          <w:szCs w:val="24"/>
          <w:lang w:val="hr-HR"/>
        </w:rPr>
        <w:t>Bosne i Hercegovine (u daljem tekstu: Vijeće ministara)</w:t>
      </w:r>
      <w:r w:rsidRPr="007F44F5">
        <w:rPr>
          <w:rFonts w:ascii="Times New Roman" w:hAnsi="Times New Roman"/>
          <w:noProof w:val="0"/>
          <w:sz w:val="24"/>
          <w:szCs w:val="24"/>
          <w:lang w:val="hr-HR"/>
        </w:rPr>
        <w:t>, sadržanih u Strateškom okviru institucija BiH do 2030. godine, Srednjoročnom programu rada Vijeća ministara za period od 202</w:t>
      </w:r>
      <w:r w:rsidR="00A85A94">
        <w:rPr>
          <w:rFonts w:ascii="Times New Roman" w:hAnsi="Times New Roman"/>
          <w:noProof w:val="0"/>
          <w:sz w:val="24"/>
          <w:szCs w:val="24"/>
          <w:lang w:val="hr-HR"/>
        </w:rPr>
        <w:t>5</w:t>
      </w:r>
      <w:r w:rsidRPr="007F44F5">
        <w:rPr>
          <w:rFonts w:ascii="Times New Roman" w:hAnsi="Times New Roman"/>
          <w:noProof w:val="0"/>
          <w:sz w:val="24"/>
          <w:szCs w:val="24"/>
          <w:lang w:val="hr-HR"/>
        </w:rPr>
        <w:t>. do 202</w:t>
      </w:r>
      <w:r w:rsidR="00A85A94">
        <w:rPr>
          <w:rFonts w:ascii="Times New Roman" w:hAnsi="Times New Roman"/>
          <w:noProof w:val="0"/>
          <w:sz w:val="24"/>
          <w:szCs w:val="24"/>
          <w:lang w:val="hr-HR"/>
        </w:rPr>
        <w:t>7</w:t>
      </w:r>
      <w:r w:rsidRPr="007F44F5">
        <w:rPr>
          <w:rFonts w:ascii="Times New Roman" w:hAnsi="Times New Roman"/>
          <w:noProof w:val="0"/>
          <w:sz w:val="24"/>
          <w:szCs w:val="24"/>
          <w:lang w:val="hr-HR"/>
        </w:rPr>
        <w:t xml:space="preserve">. godine i u Srednjoročnom planu </w:t>
      </w:r>
      <w:r w:rsidR="00DD2EDA" w:rsidRPr="00DD2EDA">
        <w:rPr>
          <w:rFonts w:ascii="Times New Roman" w:hAnsi="Times New Roman"/>
          <w:iCs/>
          <w:sz w:val="24"/>
          <w:szCs w:val="24"/>
          <w:lang w:val="hr-HR"/>
        </w:rPr>
        <w:t>Agencije za sigurnost hrane</w:t>
      </w:r>
      <w:r w:rsidR="00DD2EDA">
        <w:rPr>
          <w:rFonts w:ascii="Times New Roman" w:hAnsi="Times New Roman"/>
          <w:i/>
          <w:sz w:val="24"/>
          <w:szCs w:val="24"/>
          <w:lang w:val="hr-HR"/>
        </w:rPr>
        <w:t xml:space="preserve"> </w:t>
      </w:r>
      <w:r w:rsidRPr="007F44F5">
        <w:rPr>
          <w:rFonts w:ascii="Times New Roman" w:hAnsi="Times New Roman"/>
          <w:sz w:val="24"/>
          <w:szCs w:val="24"/>
          <w:lang w:val="hr-HR"/>
        </w:rPr>
        <w:t xml:space="preserve">BiH </w:t>
      </w:r>
      <w:r w:rsidRPr="007F44F5">
        <w:rPr>
          <w:rFonts w:ascii="Times New Roman" w:hAnsi="Times New Roman"/>
          <w:noProof w:val="0"/>
          <w:sz w:val="24"/>
          <w:szCs w:val="24"/>
          <w:lang w:val="hr-HR"/>
        </w:rPr>
        <w:t>za period od 202</w:t>
      </w:r>
      <w:r w:rsidR="00A85A94">
        <w:rPr>
          <w:rFonts w:ascii="Times New Roman" w:hAnsi="Times New Roman"/>
          <w:noProof w:val="0"/>
          <w:sz w:val="24"/>
          <w:szCs w:val="24"/>
          <w:lang w:val="hr-HR"/>
        </w:rPr>
        <w:t>5</w:t>
      </w:r>
      <w:r w:rsidRPr="007F44F5">
        <w:rPr>
          <w:rFonts w:ascii="Times New Roman" w:hAnsi="Times New Roman"/>
          <w:noProof w:val="0"/>
          <w:sz w:val="24"/>
          <w:szCs w:val="24"/>
          <w:lang w:val="hr-HR"/>
        </w:rPr>
        <w:t>. do 202</w:t>
      </w:r>
      <w:r w:rsidR="00A85A94">
        <w:rPr>
          <w:rFonts w:ascii="Times New Roman" w:hAnsi="Times New Roman"/>
          <w:noProof w:val="0"/>
          <w:sz w:val="24"/>
          <w:szCs w:val="24"/>
          <w:lang w:val="hr-HR"/>
        </w:rPr>
        <w:t>7</w:t>
      </w:r>
      <w:r w:rsidRPr="007F44F5">
        <w:rPr>
          <w:rFonts w:ascii="Times New Roman" w:hAnsi="Times New Roman"/>
          <w:noProof w:val="0"/>
          <w:sz w:val="24"/>
          <w:szCs w:val="24"/>
          <w:lang w:val="hr-HR"/>
        </w:rPr>
        <w:t>. godine.</w:t>
      </w:r>
    </w:p>
    <w:p w14:paraId="64488C56" w14:textId="10DCD952" w:rsidR="00C623BC" w:rsidRPr="007F44F5" w:rsidRDefault="003919ED" w:rsidP="001459AA">
      <w:pPr>
        <w:pStyle w:val="Tijeloteksta"/>
        <w:spacing w:after="120"/>
        <w:ind w:left="0"/>
        <w:jc w:val="both"/>
        <w:rPr>
          <w:rFonts w:ascii="Times New Roman" w:hAnsi="Times New Roman"/>
          <w:noProof w:val="0"/>
          <w:sz w:val="24"/>
          <w:szCs w:val="24"/>
          <w:lang w:val="hr-HR"/>
        </w:rPr>
      </w:pPr>
      <w:r w:rsidRPr="003919ED">
        <w:rPr>
          <w:rFonts w:ascii="Times New Roman" w:hAnsi="Times New Roman"/>
          <w:iCs/>
          <w:sz w:val="24"/>
          <w:szCs w:val="24"/>
          <w:lang w:val="hr-HR"/>
        </w:rPr>
        <w:t xml:space="preserve">Agencija za sigurnost hrane </w:t>
      </w:r>
      <w:r w:rsidR="00C623BC" w:rsidRPr="007F44F5">
        <w:rPr>
          <w:rFonts w:ascii="Times New Roman" w:hAnsi="Times New Roman"/>
          <w:sz w:val="24"/>
          <w:szCs w:val="24"/>
          <w:lang w:val="hr-HR"/>
        </w:rPr>
        <w:t>BiH doprinosi ostvarenju slijedećeg</w:t>
      </w:r>
      <w:r w:rsidR="00C623BC" w:rsidRPr="007F44F5">
        <w:rPr>
          <w:rFonts w:ascii="Times New Roman" w:hAnsi="Times New Roman"/>
          <w:i/>
          <w:sz w:val="24"/>
          <w:szCs w:val="24"/>
          <w:lang w:val="hr-HR"/>
        </w:rPr>
        <w:t xml:space="preserve"> </w:t>
      </w:r>
      <w:r w:rsidR="00C623BC" w:rsidRPr="007F44F5">
        <w:rPr>
          <w:rFonts w:ascii="Times New Roman" w:hAnsi="Times New Roman"/>
          <w:sz w:val="24"/>
          <w:szCs w:val="24"/>
          <w:lang w:val="hr-HR"/>
        </w:rPr>
        <w:t xml:space="preserve">strateškog cilja i prioriteta iz </w:t>
      </w:r>
      <w:r w:rsidR="00C623BC" w:rsidRPr="007F44F5">
        <w:rPr>
          <w:rFonts w:ascii="Times New Roman" w:hAnsi="Times New Roman"/>
          <w:noProof w:val="0"/>
          <w:sz w:val="24"/>
          <w:szCs w:val="24"/>
          <w:lang w:val="hr-HR"/>
        </w:rPr>
        <w:t>Strateškog okvira institucija BiH do 2030. godine:</w:t>
      </w:r>
    </w:p>
    <w:p w14:paraId="4E3CA2AC" w14:textId="265B5899" w:rsidR="00C623BC" w:rsidRDefault="00DD2EDA" w:rsidP="001459AA">
      <w:pPr>
        <w:pStyle w:val="Tijeloteksta"/>
        <w:spacing w:after="120"/>
        <w:ind w:left="0"/>
        <w:jc w:val="both"/>
        <w:rPr>
          <w:rFonts w:ascii="Times New Roman" w:hAnsi="Times New Roman"/>
          <w:noProof w:val="0"/>
          <w:sz w:val="24"/>
          <w:szCs w:val="24"/>
          <w:lang w:val="hr-HR"/>
        </w:rPr>
      </w:pPr>
      <w:r>
        <w:rPr>
          <w:rFonts w:ascii="Times New Roman" w:hAnsi="Times New Roman"/>
          <w:noProof w:val="0"/>
          <w:sz w:val="24"/>
          <w:szCs w:val="24"/>
          <w:lang w:val="hr-HR"/>
        </w:rPr>
        <w:t>Strateški cilj 1.</w:t>
      </w:r>
      <w:r w:rsidR="00305FAA">
        <w:rPr>
          <w:rFonts w:ascii="Times New Roman" w:hAnsi="Times New Roman"/>
          <w:noProof w:val="0"/>
          <w:sz w:val="24"/>
          <w:szCs w:val="24"/>
          <w:lang w:val="hr-HR"/>
        </w:rPr>
        <w:t xml:space="preserve"> </w:t>
      </w:r>
      <w:r w:rsidR="00305FAA" w:rsidRPr="00305FAA">
        <w:rPr>
          <w:rFonts w:ascii="Times New Roman" w:hAnsi="Times New Roman"/>
          <w:noProof w:val="0"/>
          <w:sz w:val="24"/>
          <w:szCs w:val="24"/>
          <w:lang w:val="hr-HR"/>
        </w:rPr>
        <w:t>Osigurati odr</w:t>
      </w:r>
      <w:r w:rsidR="00305FAA">
        <w:rPr>
          <w:rFonts w:ascii="Times New Roman" w:hAnsi="Times New Roman"/>
          <w:noProof w:val="0"/>
          <w:sz w:val="24"/>
          <w:szCs w:val="24"/>
          <w:lang w:val="hr-HR"/>
        </w:rPr>
        <w:t>ž</w:t>
      </w:r>
      <w:r w:rsidR="00305FAA" w:rsidRPr="00305FAA">
        <w:rPr>
          <w:rFonts w:ascii="Times New Roman" w:hAnsi="Times New Roman"/>
          <w:noProof w:val="0"/>
          <w:sz w:val="24"/>
          <w:szCs w:val="24"/>
          <w:lang w:val="hr-HR"/>
        </w:rPr>
        <w:t>iv i pametan</w:t>
      </w:r>
      <w:r w:rsidR="00305FAA">
        <w:rPr>
          <w:rFonts w:ascii="Times New Roman" w:hAnsi="Times New Roman"/>
          <w:noProof w:val="0"/>
          <w:sz w:val="24"/>
          <w:szCs w:val="24"/>
          <w:lang w:val="hr-HR"/>
        </w:rPr>
        <w:t xml:space="preserve"> </w:t>
      </w:r>
      <w:r w:rsidR="00305FAA" w:rsidRPr="00305FAA">
        <w:rPr>
          <w:rFonts w:ascii="Times New Roman" w:hAnsi="Times New Roman"/>
          <w:noProof w:val="0"/>
          <w:sz w:val="24"/>
          <w:szCs w:val="24"/>
          <w:lang w:val="hr-HR"/>
        </w:rPr>
        <w:t>ekonomski razvoj</w:t>
      </w:r>
    </w:p>
    <w:p w14:paraId="7748DE1A" w14:textId="01D96136" w:rsidR="00305FAA" w:rsidRPr="007F44F5" w:rsidRDefault="00305FAA" w:rsidP="00C623BC">
      <w:pPr>
        <w:pStyle w:val="Tijeloteksta"/>
        <w:spacing w:after="120"/>
        <w:ind w:left="0"/>
        <w:jc w:val="both"/>
        <w:rPr>
          <w:rFonts w:ascii="Times New Roman" w:hAnsi="Times New Roman"/>
          <w:noProof w:val="0"/>
          <w:sz w:val="24"/>
          <w:szCs w:val="24"/>
          <w:lang w:val="hr-HR"/>
        </w:rPr>
      </w:pPr>
      <w:r>
        <w:rPr>
          <w:rFonts w:ascii="Times New Roman" w:hAnsi="Times New Roman"/>
          <w:noProof w:val="0"/>
          <w:sz w:val="24"/>
          <w:szCs w:val="24"/>
          <w:lang w:val="hr-HR"/>
        </w:rPr>
        <w:t xml:space="preserve">Prioritet 1.1. </w:t>
      </w:r>
      <w:r w:rsidRPr="00305FAA">
        <w:rPr>
          <w:rFonts w:ascii="Times New Roman" w:hAnsi="Times New Roman"/>
          <w:noProof w:val="0"/>
          <w:sz w:val="24"/>
          <w:szCs w:val="24"/>
          <w:lang w:val="hr-HR"/>
        </w:rPr>
        <w:t>Poticajno okru</w:t>
      </w:r>
      <w:r>
        <w:rPr>
          <w:rFonts w:ascii="Times New Roman" w:hAnsi="Times New Roman"/>
          <w:noProof w:val="0"/>
          <w:sz w:val="24"/>
          <w:szCs w:val="24"/>
          <w:lang w:val="hr-HR"/>
        </w:rPr>
        <w:t>ž</w:t>
      </w:r>
      <w:r w:rsidRPr="00305FAA">
        <w:rPr>
          <w:rFonts w:ascii="Times New Roman" w:hAnsi="Times New Roman"/>
          <w:noProof w:val="0"/>
          <w:sz w:val="24"/>
          <w:szCs w:val="24"/>
          <w:lang w:val="hr-HR"/>
        </w:rPr>
        <w:t>enje za razvoj</w:t>
      </w:r>
    </w:p>
    <w:p w14:paraId="434D315E" w14:textId="715022E1" w:rsidR="00C623BC" w:rsidRDefault="00C623BC" w:rsidP="001459AA">
      <w:pPr>
        <w:spacing w:before="120" w:after="120" w:line="240" w:lineRule="auto"/>
        <w:jc w:val="both"/>
        <w:rPr>
          <w:rFonts w:ascii="Times New Roman" w:hAnsi="Times New Roman"/>
          <w:sz w:val="24"/>
          <w:szCs w:val="24"/>
          <w:lang w:val="hr-HR"/>
        </w:rPr>
      </w:pPr>
      <w:r w:rsidRPr="007F44F5">
        <w:rPr>
          <w:rFonts w:ascii="Times New Roman" w:hAnsi="Times New Roman"/>
          <w:sz w:val="24"/>
          <w:szCs w:val="24"/>
          <w:lang w:val="hr-HR"/>
        </w:rPr>
        <w:t xml:space="preserve">Nadležnosti </w:t>
      </w:r>
      <w:r w:rsidR="00305FAA" w:rsidRPr="00305FAA">
        <w:rPr>
          <w:rFonts w:ascii="Times New Roman" w:hAnsi="Times New Roman"/>
          <w:iCs/>
          <w:sz w:val="24"/>
          <w:szCs w:val="24"/>
          <w:lang w:val="hr-HR"/>
        </w:rPr>
        <w:t>Agencije za sigurnost hrane</w:t>
      </w:r>
      <w:r w:rsidRPr="007F44F5">
        <w:rPr>
          <w:rFonts w:ascii="Times New Roman" w:hAnsi="Times New Roman"/>
          <w:sz w:val="24"/>
          <w:szCs w:val="24"/>
          <w:lang w:val="hr-HR"/>
        </w:rPr>
        <w:t xml:space="preserve"> BiH propisane čl</w:t>
      </w:r>
      <w:r w:rsidR="00333986">
        <w:rPr>
          <w:rFonts w:ascii="Times New Roman" w:hAnsi="Times New Roman"/>
          <w:sz w:val="24"/>
          <w:szCs w:val="24"/>
          <w:lang w:val="hr-HR"/>
        </w:rPr>
        <w:t>anovima</w:t>
      </w:r>
      <w:r w:rsidR="008569AF">
        <w:rPr>
          <w:rFonts w:ascii="Times New Roman" w:hAnsi="Times New Roman"/>
          <w:sz w:val="24"/>
          <w:szCs w:val="24"/>
          <w:lang w:val="hr-HR"/>
        </w:rPr>
        <w:t xml:space="preserve"> 53. i 54.  </w:t>
      </w:r>
      <w:r w:rsidRPr="007F44F5">
        <w:rPr>
          <w:rFonts w:ascii="Times New Roman" w:hAnsi="Times New Roman"/>
          <w:sz w:val="24"/>
          <w:szCs w:val="24"/>
          <w:lang w:val="hr-HR"/>
        </w:rPr>
        <w:t xml:space="preserve">Zakona </w:t>
      </w:r>
      <w:r w:rsidR="008569AF">
        <w:rPr>
          <w:rFonts w:ascii="Times New Roman" w:hAnsi="Times New Roman"/>
          <w:i/>
          <w:sz w:val="24"/>
          <w:szCs w:val="24"/>
          <w:lang w:val="hr-HR"/>
        </w:rPr>
        <w:t xml:space="preserve">o hrani </w:t>
      </w:r>
      <w:r w:rsidR="008569AF" w:rsidRPr="00333986">
        <w:rPr>
          <w:rFonts w:ascii="Times New Roman" w:hAnsi="Times New Roman"/>
          <w:iCs/>
          <w:sz w:val="24"/>
          <w:szCs w:val="24"/>
          <w:lang w:val="hr-HR"/>
        </w:rPr>
        <w:t>(„Službeni glasnik BiH, broj 50/04)</w:t>
      </w:r>
      <w:r w:rsidRPr="00333986">
        <w:rPr>
          <w:rFonts w:ascii="Times New Roman" w:hAnsi="Times New Roman"/>
          <w:iCs/>
          <w:sz w:val="24"/>
          <w:szCs w:val="24"/>
          <w:lang w:val="hr-HR"/>
        </w:rPr>
        <w:t xml:space="preserve"> </w:t>
      </w:r>
      <w:r w:rsidRPr="007F44F5">
        <w:rPr>
          <w:rFonts w:ascii="Times New Roman" w:hAnsi="Times New Roman"/>
          <w:sz w:val="24"/>
          <w:szCs w:val="24"/>
          <w:lang w:val="hr-HR"/>
        </w:rPr>
        <w:t>su</w:t>
      </w:r>
      <w:r>
        <w:rPr>
          <w:rFonts w:ascii="Times New Roman" w:hAnsi="Times New Roman"/>
          <w:sz w:val="24"/>
          <w:szCs w:val="24"/>
          <w:lang w:val="hr-HR"/>
        </w:rPr>
        <w:t>:</w:t>
      </w:r>
    </w:p>
    <w:p w14:paraId="6F4E7E9A" w14:textId="1DE1A8CC" w:rsidR="00333986" w:rsidRDefault="00333986" w:rsidP="001459AA">
      <w:pPr>
        <w:pStyle w:val="Odlomakpopisa"/>
        <w:numPr>
          <w:ilvl w:val="0"/>
          <w:numId w:val="29"/>
        </w:numPr>
        <w:spacing w:after="120" w:line="240" w:lineRule="auto"/>
        <w:jc w:val="both"/>
        <w:rPr>
          <w:rFonts w:ascii="Times New Roman" w:hAnsi="Times New Roman"/>
          <w:sz w:val="24"/>
          <w:szCs w:val="24"/>
        </w:rPr>
      </w:pPr>
      <w:r w:rsidRPr="00333986">
        <w:rPr>
          <w:rFonts w:ascii="Times New Roman" w:hAnsi="Times New Roman"/>
          <w:sz w:val="24"/>
          <w:szCs w:val="24"/>
        </w:rPr>
        <w:t>pružanje naučnih savjeta, te naučne i tehničke pomoć zakonodavstvu i politici Bosne i Hercegovine u svim područjima koja imaju direktan ili indirektan uticaj na sigurnost hrane i hrane za životinj</w:t>
      </w:r>
      <w:r w:rsidR="003857AC">
        <w:rPr>
          <w:rFonts w:ascii="Times New Roman" w:hAnsi="Times New Roman"/>
          <w:sz w:val="24"/>
          <w:szCs w:val="24"/>
          <w:lang w:val="bs-Latn-BA"/>
        </w:rPr>
        <w:t>e</w:t>
      </w:r>
      <w:r>
        <w:rPr>
          <w:rFonts w:ascii="Times New Roman" w:hAnsi="Times New Roman"/>
          <w:sz w:val="24"/>
          <w:szCs w:val="24"/>
          <w:lang w:val="bs-Latn-BA"/>
        </w:rPr>
        <w:t>; davanje</w:t>
      </w:r>
      <w:r w:rsidRPr="00333986">
        <w:rPr>
          <w:rFonts w:ascii="Times New Roman" w:hAnsi="Times New Roman"/>
          <w:sz w:val="24"/>
          <w:szCs w:val="24"/>
        </w:rPr>
        <w:t xml:space="preserve"> neovisn</w:t>
      </w:r>
      <w:r>
        <w:rPr>
          <w:rFonts w:ascii="Times New Roman" w:hAnsi="Times New Roman"/>
          <w:sz w:val="24"/>
          <w:szCs w:val="24"/>
          <w:lang w:val="bs-Latn-BA"/>
        </w:rPr>
        <w:t>ih</w:t>
      </w:r>
      <w:r w:rsidRPr="00333986">
        <w:rPr>
          <w:rFonts w:ascii="Times New Roman" w:hAnsi="Times New Roman"/>
          <w:sz w:val="24"/>
          <w:szCs w:val="24"/>
        </w:rPr>
        <w:t xml:space="preserve"> podat</w:t>
      </w:r>
      <w:r>
        <w:rPr>
          <w:rFonts w:ascii="Times New Roman" w:hAnsi="Times New Roman"/>
          <w:sz w:val="24"/>
          <w:szCs w:val="24"/>
          <w:lang w:val="bs-Latn-BA"/>
        </w:rPr>
        <w:t>aka</w:t>
      </w:r>
      <w:r w:rsidRPr="00333986">
        <w:rPr>
          <w:rFonts w:ascii="Times New Roman" w:hAnsi="Times New Roman"/>
          <w:sz w:val="24"/>
          <w:szCs w:val="24"/>
        </w:rPr>
        <w:t xml:space="preserve"> o svim pitanjima u okviru tih podru</w:t>
      </w:r>
      <w:r>
        <w:rPr>
          <w:rFonts w:ascii="Times New Roman" w:hAnsi="Times New Roman"/>
          <w:sz w:val="24"/>
          <w:szCs w:val="24"/>
          <w:lang w:val="bs-Latn-BA"/>
        </w:rPr>
        <w:t>č</w:t>
      </w:r>
      <w:r w:rsidRPr="00333986">
        <w:rPr>
          <w:rFonts w:ascii="Times New Roman" w:hAnsi="Times New Roman"/>
          <w:sz w:val="24"/>
          <w:szCs w:val="24"/>
        </w:rPr>
        <w:t>ja i prenos poda</w:t>
      </w:r>
      <w:r>
        <w:rPr>
          <w:rFonts w:ascii="Times New Roman" w:hAnsi="Times New Roman"/>
          <w:sz w:val="24"/>
          <w:szCs w:val="24"/>
          <w:lang w:val="bs-Latn-BA"/>
        </w:rPr>
        <w:t>taka</w:t>
      </w:r>
      <w:r w:rsidR="00557537">
        <w:rPr>
          <w:rFonts w:ascii="Times New Roman" w:hAnsi="Times New Roman"/>
          <w:sz w:val="24"/>
          <w:szCs w:val="24"/>
          <w:lang w:val="bs-Latn-BA"/>
        </w:rPr>
        <w:t xml:space="preserve"> </w:t>
      </w:r>
      <w:r w:rsidRPr="00333986">
        <w:rPr>
          <w:rFonts w:ascii="Times New Roman" w:hAnsi="Times New Roman"/>
          <w:sz w:val="24"/>
          <w:szCs w:val="24"/>
        </w:rPr>
        <w:t>o rizicima</w:t>
      </w:r>
      <w:r w:rsidR="00557537">
        <w:rPr>
          <w:rFonts w:ascii="Times New Roman" w:hAnsi="Times New Roman"/>
          <w:sz w:val="24"/>
          <w:szCs w:val="24"/>
          <w:lang w:val="bs-Latn-BA"/>
        </w:rPr>
        <w:t>,</w:t>
      </w:r>
    </w:p>
    <w:p w14:paraId="2344735E" w14:textId="19017E15" w:rsidR="00333986" w:rsidRDefault="00333986" w:rsidP="001459AA">
      <w:pPr>
        <w:pStyle w:val="Odlomakpopisa"/>
        <w:numPr>
          <w:ilvl w:val="0"/>
          <w:numId w:val="29"/>
        </w:numPr>
        <w:spacing w:after="120" w:line="240" w:lineRule="auto"/>
        <w:jc w:val="both"/>
        <w:rPr>
          <w:rFonts w:ascii="Times New Roman" w:hAnsi="Times New Roman"/>
          <w:sz w:val="24"/>
          <w:szCs w:val="24"/>
        </w:rPr>
      </w:pPr>
      <w:r w:rsidRPr="00333986">
        <w:rPr>
          <w:rFonts w:ascii="Times New Roman" w:hAnsi="Times New Roman"/>
          <w:sz w:val="24"/>
          <w:szCs w:val="24"/>
        </w:rPr>
        <w:t>kontaktn</w:t>
      </w:r>
      <w:r>
        <w:rPr>
          <w:rFonts w:ascii="Times New Roman" w:hAnsi="Times New Roman"/>
          <w:sz w:val="24"/>
          <w:szCs w:val="24"/>
          <w:lang w:val="bs-Latn-BA"/>
        </w:rPr>
        <w:t>a</w:t>
      </w:r>
      <w:r w:rsidRPr="00333986">
        <w:rPr>
          <w:rFonts w:ascii="Times New Roman" w:hAnsi="Times New Roman"/>
          <w:sz w:val="24"/>
          <w:szCs w:val="24"/>
        </w:rPr>
        <w:t xml:space="preserve"> ta</w:t>
      </w:r>
      <w:r>
        <w:rPr>
          <w:rFonts w:ascii="Times New Roman" w:hAnsi="Times New Roman"/>
          <w:sz w:val="24"/>
          <w:szCs w:val="24"/>
          <w:lang w:val="bs-Latn-BA"/>
        </w:rPr>
        <w:t>č</w:t>
      </w:r>
      <w:r w:rsidRPr="00333986">
        <w:rPr>
          <w:rFonts w:ascii="Times New Roman" w:hAnsi="Times New Roman"/>
          <w:sz w:val="24"/>
          <w:szCs w:val="24"/>
        </w:rPr>
        <w:t>ku za aktivnosti u komisiji Codex Alimentarius</w:t>
      </w:r>
      <w:r w:rsidR="00557537">
        <w:rPr>
          <w:rFonts w:ascii="Times New Roman" w:hAnsi="Times New Roman"/>
          <w:sz w:val="24"/>
          <w:szCs w:val="24"/>
          <w:lang w:val="bs-Latn-BA"/>
        </w:rPr>
        <w:t>,</w:t>
      </w:r>
    </w:p>
    <w:p w14:paraId="54FDD1FF" w14:textId="0912D7C4" w:rsidR="00333986" w:rsidRDefault="00333986" w:rsidP="001459AA">
      <w:pPr>
        <w:pStyle w:val="Odlomakpopisa"/>
        <w:numPr>
          <w:ilvl w:val="0"/>
          <w:numId w:val="29"/>
        </w:numPr>
        <w:spacing w:after="120" w:line="240" w:lineRule="auto"/>
        <w:jc w:val="both"/>
        <w:rPr>
          <w:rFonts w:ascii="Times New Roman" w:hAnsi="Times New Roman"/>
          <w:sz w:val="24"/>
          <w:szCs w:val="24"/>
        </w:rPr>
      </w:pPr>
      <w:r>
        <w:rPr>
          <w:rFonts w:ascii="Times New Roman" w:hAnsi="Times New Roman"/>
          <w:sz w:val="24"/>
          <w:szCs w:val="24"/>
          <w:lang w:val="bs-Latn-BA"/>
        </w:rPr>
        <w:t>doprinošenje</w:t>
      </w:r>
      <w:r w:rsidRPr="00333986">
        <w:rPr>
          <w:rFonts w:ascii="Times New Roman" w:hAnsi="Times New Roman"/>
          <w:sz w:val="24"/>
          <w:szCs w:val="24"/>
        </w:rPr>
        <w:t xml:space="preserve"> visokom nivou za</w:t>
      </w:r>
      <w:r>
        <w:rPr>
          <w:rFonts w:ascii="Times New Roman" w:hAnsi="Times New Roman"/>
          <w:sz w:val="24"/>
          <w:szCs w:val="24"/>
          <w:lang w:val="bs-Latn-BA"/>
        </w:rPr>
        <w:t>š</w:t>
      </w:r>
      <w:r w:rsidRPr="00333986">
        <w:rPr>
          <w:rFonts w:ascii="Times New Roman" w:hAnsi="Times New Roman"/>
          <w:sz w:val="24"/>
          <w:szCs w:val="24"/>
        </w:rPr>
        <w:t xml:space="preserve">tite </w:t>
      </w:r>
      <w:r>
        <w:rPr>
          <w:rFonts w:ascii="Times New Roman" w:hAnsi="Times New Roman"/>
          <w:sz w:val="24"/>
          <w:szCs w:val="24"/>
          <w:lang w:val="bs-Latn-BA"/>
        </w:rPr>
        <w:t>ž</w:t>
      </w:r>
      <w:r w:rsidRPr="00333986">
        <w:rPr>
          <w:rFonts w:ascii="Times New Roman" w:hAnsi="Times New Roman"/>
          <w:sz w:val="24"/>
          <w:szCs w:val="24"/>
        </w:rPr>
        <w:t xml:space="preserve">ivota i zdravlja ljudi te, u tom smislu, </w:t>
      </w:r>
      <w:r>
        <w:rPr>
          <w:rFonts w:ascii="Times New Roman" w:hAnsi="Times New Roman"/>
          <w:sz w:val="24"/>
          <w:szCs w:val="24"/>
          <w:lang w:val="bs-Latn-BA"/>
        </w:rPr>
        <w:t>vođenje</w:t>
      </w:r>
      <w:r w:rsidRPr="00333986">
        <w:rPr>
          <w:rFonts w:ascii="Times New Roman" w:hAnsi="Times New Roman"/>
          <w:sz w:val="24"/>
          <w:szCs w:val="24"/>
        </w:rPr>
        <w:t xml:space="preserve"> ra</w:t>
      </w:r>
      <w:r>
        <w:rPr>
          <w:rFonts w:ascii="Times New Roman" w:hAnsi="Times New Roman"/>
          <w:sz w:val="24"/>
          <w:szCs w:val="24"/>
          <w:lang w:val="bs-Latn-BA"/>
        </w:rPr>
        <w:t>č</w:t>
      </w:r>
      <w:r w:rsidRPr="00333986">
        <w:rPr>
          <w:rFonts w:ascii="Times New Roman" w:hAnsi="Times New Roman"/>
          <w:sz w:val="24"/>
          <w:szCs w:val="24"/>
        </w:rPr>
        <w:t xml:space="preserve">una o zdravlju i dobrobiti </w:t>
      </w:r>
      <w:r>
        <w:rPr>
          <w:rFonts w:ascii="Times New Roman" w:hAnsi="Times New Roman"/>
          <w:sz w:val="24"/>
          <w:szCs w:val="24"/>
          <w:lang w:val="bs-Latn-BA"/>
        </w:rPr>
        <w:t>ž</w:t>
      </w:r>
      <w:r w:rsidRPr="00333986">
        <w:rPr>
          <w:rFonts w:ascii="Times New Roman" w:hAnsi="Times New Roman"/>
          <w:sz w:val="24"/>
          <w:szCs w:val="24"/>
        </w:rPr>
        <w:t>ivotinja, zdravlju bilja i okoline, na teritoriji Bosne i Hercego</w:t>
      </w:r>
      <w:r>
        <w:rPr>
          <w:rFonts w:ascii="Times New Roman" w:hAnsi="Times New Roman"/>
          <w:sz w:val="24"/>
          <w:szCs w:val="24"/>
          <w:lang w:val="bs-Latn-BA"/>
        </w:rPr>
        <w:t>v</w:t>
      </w:r>
      <w:r w:rsidRPr="00333986">
        <w:rPr>
          <w:rFonts w:ascii="Times New Roman" w:hAnsi="Times New Roman"/>
          <w:sz w:val="24"/>
          <w:szCs w:val="24"/>
        </w:rPr>
        <w:t>ine</w:t>
      </w:r>
      <w:r w:rsidR="00557537">
        <w:rPr>
          <w:rFonts w:ascii="Times New Roman" w:hAnsi="Times New Roman"/>
          <w:sz w:val="24"/>
          <w:szCs w:val="24"/>
          <w:lang w:val="bs-Latn-BA"/>
        </w:rPr>
        <w:t>,</w:t>
      </w:r>
    </w:p>
    <w:p w14:paraId="4A8A9E46" w14:textId="0CF68DA0" w:rsidR="001459AA" w:rsidRDefault="00333986" w:rsidP="00C623BC">
      <w:pPr>
        <w:pStyle w:val="Odlomakpopisa"/>
        <w:numPr>
          <w:ilvl w:val="0"/>
          <w:numId w:val="29"/>
        </w:numPr>
        <w:spacing w:after="120" w:line="240" w:lineRule="auto"/>
        <w:jc w:val="both"/>
        <w:rPr>
          <w:rFonts w:ascii="Times New Roman" w:hAnsi="Times New Roman"/>
          <w:sz w:val="24"/>
          <w:szCs w:val="24"/>
        </w:rPr>
      </w:pPr>
      <w:r>
        <w:rPr>
          <w:rFonts w:ascii="Times New Roman" w:hAnsi="Times New Roman"/>
          <w:sz w:val="24"/>
          <w:szCs w:val="24"/>
          <w:lang w:val="bs-Latn-BA"/>
        </w:rPr>
        <w:t>prikupljanje</w:t>
      </w:r>
      <w:r w:rsidRPr="00333986">
        <w:rPr>
          <w:rFonts w:ascii="Times New Roman" w:hAnsi="Times New Roman"/>
          <w:sz w:val="24"/>
          <w:szCs w:val="24"/>
        </w:rPr>
        <w:t xml:space="preserve"> i analizira</w:t>
      </w:r>
      <w:r>
        <w:rPr>
          <w:rFonts w:ascii="Times New Roman" w:hAnsi="Times New Roman"/>
          <w:sz w:val="24"/>
          <w:szCs w:val="24"/>
          <w:lang w:val="bs-Latn-BA"/>
        </w:rPr>
        <w:t>nje</w:t>
      </w:r>
      <w:r w:rsidRPr="00333986">
        <w:rPr>
          <w:rFonts w:ascii="Times New Roman" w:hAnsi="Times New Roman"/>
          <w:sz w:val="24"/>
          <w:szCs w:val="24"/>
        </w:rPr>
        <w:t xml:space="preserve"> podatke kako bi se omogu</w:t>
      </w:r>
      <w:r>
        <w:rPr>
          <w:rFonts w:ascii="Times New Roman" w:hAnsi="Times New Roman"/>
          <w:sz w:val="24"/>
          <w:szCs w:val="24"/>
          <w:lang w:val="bs-Latn-BA"/>
        </w:rPr>
        <w:t>ć</w:t>
      </w:r>
      <w:r w:rsidRPr="00333986">
        <w:rPr>
          <w:rFonts w:ascii="Times New Roman" w:hAnsi="Times New Roman"/>
          <w:sz w:val="24"/>
          <w:szCs w:val="24"/>
        </w:rPr>
        <w:t>ilo karakteriziranje i pra</w:t>
      </w:r>
      <w:r>
        <w:rPr>
          <w:rFonts w:ascii="Times New Roman" w:hAnsi="Times New Roman"/>
          <w:sz w:val="24"/>
          <w:szCs w:val="24"/>
          <w:lang w:val="bs-Latn-BA"/>
        </w:rPr>
        <w:t>ć</w:t>
      </w:r>
      <w:r w:rsidRPr="00333986">
        <w:rPr>
          <w:rFonts w:ascii="Times New Roman" w:hAnsi="Times New Roman"/>
          <w:sz w:val="24"/>
          <w:szCs w:val="24"/>
        </w:rPr>
        <w:t xml:space="preserve">enje rizika koji imaju direktan ili indirektan uticaj na sigurnost hrane i hrane za </w:t>
      </w:r>
      <w:r>
        <w:rPr>
          <w:rFonts w:ascii="Times New Roman" w:hAnsi="Times New Roman"/>
          <w:sz w:val="24"/>
          <w:szCs w:val="24"/>
          <w:lang w:val="bs-Latn-BA"/>
        </w:rPr>
        <w:t>ž</w:t>
      </w:r>
      <w:r w:rsidRPr="00333986">
        <w:rPr>
          <w:rFonts w:ascii="Times New Roman" w:hAnsi="Times New Roman"/>
          <w:sz w:val="24"/>
          <w:szCs w:val="24"/>
        </w:rPr>
        <w:t>ivotinje</w:t>
      </w:r>
      <w:r w:rsidR="00557537">
        <w:rPr>
          <w:rFonts w:ascii="Times New Roman" w:hAnsi="Times New Roman"/>
          <w:sz w:val="24"/>
          <w:szCs w:val="24"/>
          <w:lang w:val="bs-Latn-BA"/>
        </w:rPr>
        <w:t>,</w:t>
      </w:r>
    </w:p>
    <w:p w14:paraId="0BD897E9" w14:textId="38E8AC7E" w:rsidR="001459AA" w:rsidRDefault="001459AA" w:rsidP="00C623BC">
      <w:pPr>
        <w:pStyle w:val="Odlomakpopisa"/>
        <w:numPr>
          <w:ilvl w:val="0"/>
          <w:numId w:val="29"/>
        </w:numPr>
        <w:spacing w:after="120" w:line="240" w:lineRule="auto"/>
        <w:jc w:val="both"/>
        <w:rPr>
          <w:rFonts w:ascii="Times New Roman" w:hAnsi="Times New Roman"/>
          <w:sz w:val="24"/>
          <w:szCs w:val="24"/>
        </w:rPr>
      </w:pPr>
      <w:r>
        <w:rPr>
          <w:rFonts w:ascii="Times New Roman" w:hAnsi="Times New Roman"/>
          <w:sz w:val="24"/>
          <w:szCs w:val="24"/>
          <w:lang w:val="bs-Latn-BA"/>
        </w:rPr>
        <w:t>pružanje</w:t>
      </w:r>
      <w:r w:rsidR="00333986" w:rsidRPr="00333986">
        <w:rPr>
          <w:rFonts w:ascii="Times New Roman" w:hAnsi="Times New Roman"/>
          <w:sz w:val="24"/>
          <w:szCs w:val="24"/>
        </w:rPr>
        <w:t xml:space="preserve"> nau</w:t>
      </w:r>
      <w:r>
        <w:rPr>
          <w:rFonts w:ascii="Times New Roman" w:hAnsi="Times New Roman"/>
          <w:sz w:val="24"/>
          <w:szCs w:val="24"/>
          <w:lang w:val="bs-Latn-BA"/>
        </w:rPr>
        <w:t>č</w:t>
      </w:r>
      <w:r w:rsidR="00333986" w:rsidRPr="00333986">
        <w:rPr>
          <w:rFonts w:ascii="Times New Roman" w:hAnsi="Times New Roman"/>
          <w:sz w:val="24"/>
          <w:szCs w:val="24"/>
        </w:rPr>
        <w:t>nih savjeta, te nau</w:t>
      </w:r>
      <w:r>
        <w:rPr>
          <w:rFonts w:ascii="Times New Roman" w:hAnsi="Times New Roman"/>
          <w:sz w:val="24"/>
          <w:szCs w:val="24"/>
          <w:lang w:val="bs-Latn-BA"/>
        </w:rPr>
        <w:t>č</w:t>
      </w:r>
      <w:r w:rsidR="00333986" w:rsidRPr="00333986">
        <w:rPr>
          <w:rFonts w:ascii="Times New Roman" w:hAnsi="Times New Roman"/>
          <w:sz w:val="24"/>
          <w:szCs w:val="24"/>
        </w:rPr>
        <w:t>ne i tehni</w:t>
      </w:r>
      <w:r>
        <w:rPr>
          <w:rFonts w:ascii="Times New Roman" w:hAnsi="Times New Roman"/>
          <w:sz w:val="24"/>
          <w:szCs w:val="24"/>
          <w:lang w:val="bs-Latn-BA"/>
        </w:rPr>
        <w:t>č</w:t>
      </w:r>
      <w:r w:rsidR="00333986" w:rsidRPr="00333986">
        <w:rPr>
          <w:rFonts w:ascii="Times New Roman" w:hAnsi="Times New Roman"/>
          <w:sz w:val="24"/>
          <w:szCs w:val="24"/>
        </w:rPr>
        <w:t>ke pomo</w:t>
      </w:r>
      <w:r>
        <w:rPr>
          <w:rFonts w:ascii="Times New Roman" w:hAnsi="Times New Roman"/>
          <w:sz w:val="24"/>
          <w:szCs w:val="24"/>
          <w:lang w:val="bs-Latn-BA"/>
        </w:rPr>
        <w:t>ć</w:t>
      </w:r>
      <w:r w:rsidR="00333986" w:rsidRPr="00333986">
        <w:rPr>
          <w:rFonts w:ascii="Times New Roman" w:hAnsi="Times New Roman"/>
          <w:sz w:val="24"/>
          <w:szCs w:val="24"/>
        </w:rPr>
        <w:t>i vezano uz ljudsku prehranu u vezi sa zakonodavstvom Bosne i Hercegovine, kao i pomo</w:t>
      </w:r>
      <w:r>
        <w:rPr>
          <w:rFonts w:ascii="Times New Roman" w:hAnsi="Times New Roman"/>
          <w:sz w:val="24"/>
          <w:szCs w:val="24"/>
          <w:lang w:val="bs-Latn-BA"/>
        </w:rPr>
        <w:t>ć</w:t>
      </w:r>
      <w:r w:rsidR="00333986" w:rsidRPr="00333986">
        <w:rPr>
          <w:rFonts w:ascii="Times New Roman" w:hAnsi="Times New Roman"/>
          <w:sz w:val="24"/>
          <w:szCs w:val="24"/>
        </w:rPr>
        <w:t>i u komunikaciji vezano uz pitanja prehrane u okviru programa zdravstvene za</w:t>
      </w:r>
      <w:r>
        <w:rPr>
          <w:rFonts w:ascii="Times New Roman" w:hAnsi="Times New Roman"/>
          <w:sz w:val="24"/>
          <w:szCs w:val="24"/>
          <w:lang w:val="bs-Latn-BA"/>
        </w:rPr>
        <w:t>š</w:t>
      </w:r>
      <w:r w:rsidR="00333986" w:rsidRPr="00333986">
        <w:rPr>
          <w:rFonts w:ascii="Times New Roman" w:hAnsi="Times New Roman"/>
          <w:sz w:val="24"/>
          <w:szCs w:val="24"/>
        </w:rPr>
        <w:t>tite u Bosni i Hercegovini</w:t>
      </w:r>
      <w:r>
        <w:rPr>
          <w:rFonts w:ascii="Times New Roman" w:hAnsi="Times New Roman"/>
          <w:sz w:val="24"/>
          <w:szCs w:val="24"/>
          <w:lang w:val="bs-Latn-BA"/>
        </w:rPr>
        <w:t xml:space="preserve">; </w:t>
      </w:r>
      <w:r w:rsidR="00333986" w:rsidRPr="00333986">
        <w:rPr>
          <w:rFonts w:ascii="Times New Roman" w:hAnsi="Times New Roman"/>
          <w:sz w:val="24"/>
          <w:szCs w:val="24"/>
        </w:rPr>
        <w:t>nau</w:t>
      </w:r>
      <w:r>
        <w:rPr>
          <w:rFonts w:ascii="Times New Roman" w:hAnsi="Times New Roman"/>
          <w:sz w:val="24"/>
          <w:szCs w:val="24"/>
          <w:lang w:val="bs-Latn-BA"/>
        </w:rPr>
        <w:t>č</w:t>
      </w:r>
      <w:r w:rsidR="00333986" w:rsidRPr="00333986">
        <w:rPr>
          <w:rFonts w:ascii="Times New Roman" w:hAnsi="Times New Roman"/>
          <w:sz w:val="24"/>
          <w:szCs w:val="24"/>
        </w:rPr>
        <w:t>nih mi</w:t>
      </w:r>
      <w:r>
        <w:rPr>
          <w:rFonts w:ascii="Times New Roman" w:hAnsi="Times New Roman"/>
          <w:sz w:val="24"/>
          <w:szCs w:val="24"/>
          <w:lang w:val="bs-Latn-BA"/>
        </w:rPr>
        <w:t>š</w:t>
      </w:r>
      <w:r w:rsidR="00333986" w:rsidRPr="00333986">
        <w:rPr>
          <w:rFonts w:ascii="Times New Roman" w:hAnsi="Times New Roman"/>
          <w:sz w:val="24"/>
          <w:szCs w:val="24"/>
        </w:rPr>
        <w:t xml:space="preserve">ljenja o </w:t>
      </w:r>
      <w:r w:rsidR="00333986" w:rsidRPr="00333986">
        <w:rPr>
          <w:rFonts w:ascii="Times New Roman" w:hAnsi="Times New Roman"/>
          <w:sz w:val="24"/>
          <w:szCs w:val="24"/>
        </w:rPr>
        <w:lastRenderedPageBreak/>
        <w:t xml:space="preserve">drugim pitanjima vezanim uz zdravlje i dobrobit </w:t>
      </w:r>
      <w:r>
        <w:rPr>
          <w:rFonts w:ascii="Times New Roman" w:hAnsi="Times New Roman"/>
          <w:sz w:val="24"/>
          <w:szCs w:val="24"/>
          <w:lang w:val="bs-Latn-BA"/>
        </w:rPr>
        <w:t>ž</w:t>
      </w:r>
      <w:r w:rsidR="00333986" w:rsidRPr="00333986">
        <w:rPr>
          <w:rFonts w:ascii="Times New Roman" w:hAnsi="Times New Roman"/>
          <w:sz w:val="24"/>
          <w:szCs w:val="24"/>
        </w:rPr>
        <w:t>ivotinja i zdravlje bilja</w:t>
      </w:r>
      <w:r>
        <w:rPr>
          <w:rFonts w:ascii="Times New Roman" w:hAnsi="Times New Roman"/>
          <w:sz w:val="24"/>
          <w:szCs w:val="24"/>
          <w:lang w:val="bs-Latn-BA"/>
        </w:rPr>
        <w:t>;</w:t>
      </w:r>
      <w:r w:rsidR="00333986" w:rsidRPr="00333986">
        <w:rPr>
          <w:rFonts w:ascii="Times New Roman" w:hAnsi="Times New Roman"/>
          <w:sz w:val="24"/>
          <w:szCs w:val="24"/>
        </w:rPr>
        <w:t xml:space="preserve"> nau</w:t>
      </w:r>
      <w:r>
        <w:rPr>
          <w:rFonts w:ascii="Times New Roman" w:hAnsi="Times New Roman"/>
          <w:sz w:val="24"/>
          <w:szCs w:val="24"/>
          <w:lang w:val="bs-Latn-BA"/>
        </w:rPr>
        <w:t>č</w:t>
      </w:r>
      <w:r w:rsidR="00333986" w:rsidRPr="00333986">
        <w:rPr>
          <w:rFonts w:ascii="Times New Roman" w:hAnsi="Times New Roman"/>
          <w:sz w:val="24"/>
          <w:szCs w:val="24"/>
        </w:rPr>
        <w:t>nih mi</w:t>
      </w:r>
      <w:r>
        <w:rPr>
          <w:rFonts w:ascii="Times New Roman" w:hAnsi="Times New Roman"/>
          <w:sz w:val="24"/>
          <w:szCs w:val="24"/>
          <w:lang w:val="bs-Latn-BA"/>
        </w:rPr>
        <w:t>š</w:t>
      </w:r>
      <w:r w:rsidR="00333986" w:rsidRPr="00333986">
        <w:rPr>
          <w:rFonts w:ascii="Times New Roman" w:hAnsi="Times New Roman"/>
          <w:sz w:val="24"/>
          <w:szCs w:val="24"/>
        </w:rPr>
        <w:t>ljenja o proizvodima, uklju</w:t>
      </w:r>
      <w:r>
        <w:rPr>
          <w:rFonts w:ascii="Times New Roman" w:hAnsi="Times New Roman"/>
          <w:sz w:val="24"/>
          <w:szCs w:val="24"/>
          <w:lang w:val="bs-Latn-BA"/>
        </w:rPr>
        <w:t>č</w:t>
      </w:r>
      <w:r w:rsidR="00333986" w:rsidRPr="00333986">
        <w:rPr>
          <w:rFonts w:ascii="Times New Roman" w:hAnsi="Times New Roman"/>
          <w:sz w:val="24"/>
          <w:szCs w:val="24"/>
        </w:rPr>
        <w:t>uju</w:t>
      </w:r>
      <w:r>
        <w:rPr>
          <w:rFonts w:ascii="Times New Roman" w:hAnsi="Times New Roman"/>
          <w:sz w:val="24"/>
          <w:szCs w:val="24"/>
          <w:lang w:val="bs-Latn-BA"/>
        </w:rPr>
        <w:t>ć</w:t>
      </w:r>
      <w:r w:rsidR="00333986" w:rsidRPr="00333986">
        <w:rPr>
          <w:rFonts w:ascii="Times New Roman" w:hAnsi="Times New Roman"/>
          <w:sz w:val="24"/>
          <w:szCs w:val="24"/>
        </w:rPr>
        <w:t xml:space="preserve">i hranu i hranu za </w:t>
      </w:r>
      <w:r>
        <w:rPr>
          <w:rFonts w:ascii="Times New Roman" w:hAnsi="Times New Roman"/>
          <w:sz w:val="24"/>
          <w:szCs w:val="24"/>
          <w:lang w:val="bs-Latn-BA"/>
        </w:rPr>
        <w:t>ž</w:t>
      </w:r>
      <w:r w:rsidR="00333986" w:rsidRPr="00333986">
        <w:rPr>
          <w:rFonts w:ascii="Times New Roman" w:hAnsi="Times New Roman"/>
          <w:sz w:val="24"/>
          <w:szCs w:val="24"/>
        </w:rPr>
        <w:t>ivotinje vezano uz genet</w:t>
      </w:r>
      <w:r w:rsidR="003857AC">
        <w:rPr>
          <w:rFonts w:ascii="Times New Roman" w:hAnsi="Times New Roman"/>
          <w:sz w:val="24"/>
          <w:szCs w:val="24"/>
          <w:lang w:val="bs-Latn-BA"/>
        </w:rPr>
        <w:t>ički</w:t>
      </w:r>
      <w:r w:rsidR="00333986" w:rsidRPr="00333986">
        <w:rPr>
          <w:rFonts w:ascii="Times New Roman" w:hAnsi="Times New Roman"/>
          <w:sz w:val="24"/>
          <w:szCs w:val="24"/>
        </w:rPr>
        <w:t xml:space="preserve"> modificirane organizme</w:t>
      </w:r>
      <w:r w:rsidR="00557537">
        <w:rPr>
          <w:rFonts w:ascii="Times New Roman" w:hAnsi="Times New Roman"/>
          <w:sz w:val="24"/>
          <w:szCs w:val="24"/>
          <w:lang w:val="bs-Latn-BA"/>
        </w:rPr>
        <w:t>,</w:t>
      </w:r>
    </w:p>
    <w:p w14:paraId="0FCA707D" w14:textId="40088CB3" w:rsidR="001459AA" w:rsidRDefault="001459AA" w:rsidP="00C623BC">
      <w:pPr>
        <w:pStyle w:val="Odlomakpopisa"/>
        <w:numPr>
          <w:ilvl w:val="0"/>
          <w:numId w:val="29"/>
        </w:numPr>
        <w:spacing w:after="120" w:line="240" w:lineRule="auto"/>
        <w:jc w:val="both"/>
        <w:rPr>
          <w:rFonts w:ascii="Times New Roman" w:hAnsi="Times New Roman"/>
          <w:sz w:val="24"/>
          <w:szCs w:val="24"/>
        </w:rPr>
      </w:pPr>
      <w:r>
        <w:rPr>
          <w:rFonts w:ascii="Times New Roman" w:hAnsi="Times New Roman"/>
          <w:sz w:val="24"/>
          <w:szCs w:val="24"/>
          <w:lang w:val="bs-Latn-BA"/>
        </w:rPr>
        <w:t>pružanje</w:t>
      </w:r>
      <w:r w:rsidR="00333986" w:rsidRPr="00333986">
        <w:rPr>
          <w:rFonts w:ascii="Times New Roman" w:hAnsi="Times New Roman"/>
          <w:sz w:val="24"/>
          <w:szCs w:val="24"/>
        </w:rPr>
        <w:t xml:space="preserve"> nau</w:t>
      </w:r>
      <w:r>
        <w:rPr>
          <w:rFonts w:ascii="Times New Roman" w:hAnsi="Times New Roman"/>
          <w:sz w:val="24"/>
          <w:szCs w:val="24"/>
          <w:lang w:val="bs-Latn-BA"/>
        </w:rPr>
        <w:t>č</w:t>
      </w:r>
      <w:r w:rsidR="00333986" w:rsidRPr="00333986">
        <w:rPr>
          <w:rFonts w:ascii="Times New Roman" w:hAnsi="Times New Roman"/>
          <w:sz w:val="24"/>
          <w:szCs w:val="24"/>
        </w:rPr>
        <w:t>n</w:t>
      </w:r>
      <w:r w:rsidR="003857AC">
        <w:rPr>
          <w:rFonts w:ascii="Times New Roman" w:hAnsi="Times New Roman"/>
          <w:sz w:val="24"/>
          <w:szCs w:val="24"/>
          <w:lang w:val="bs-Latn-BA"/>
        </w:rPr>
        <w:t>ih</w:t>
      </w:r>
      <w:r w:rsidR="00333986" w:rsidRPr="00333986">
        <w:rPr>
          <w:rFonts w:ascii="Times New Roman" w:hAnsi="Times New Roman"/>
          <w:sz w:val="24"/>
          <w:szCs w:val="24"/>
        </w:rPr>
        <w:t xml:space="preserve"> mi</w:t>
      </w:r>
      <w:r>
        <w:rPr>
          <w:rFonts w:ascii="Times New Roman" w:hAnsi="Times New Roman"/>
          <w:sz w:val="24"/>
          <w:szCs w:val="24"/>
          <w:lang w:val="bs-Latn-BA"/>
        </w:rPr>
        <w:t>š</w:t>
      </w:r>
      <w:r w:rsidR="00333986" w:rsidRPr="00333986">
        <w:rPr>
          <w:rFonts w:ascii="Times New Roman" w:hAnsi="Times New Roman"/>
          <w:sz w:val="24"/>
          <w:szCs w:val="24"/>
        </w:rPr>
        <w:t xml:space="preserve">ljenja koja </w:t>
      </w:r>
      <w:r>
        <w:rPr>
          <w:rFonts w:ascii="Times New Roman" w:hAnsi="Times New Roman"/>
          <w:sz w:val="24"/>
          <w:szCs w:val="24"/>
          <w:lang w:val="bs-Latn-BA"/>
        </w:rPr>
        <w:t>ć</w:t>
      </w:r>
      <w:r w:rsidR="00333986" w:rsidRPr="00333986">
        <w:rPr>
          <w:rFonts w:ascii="Times New Roman" w:hAnsi="Times New Roman"/>
          <w:sz w:val="24"/>
          <w:szCs w:val="24"/>
        </w:rPr>
        <w:t>e slu</w:t>
      </w:r>
      <w:r>
        <w:rPr>
          <w:rFonts w:ascii="Times New Roman" w:hAnsi="Times New Roman"/>
          <w:sz w:val="24"/>
          <w:szCs w:val="24"/>
          <w:lang w:val="bs-Latn-BA"/>
        </w:rPr>
        <w:t>ž</w:t>
      </w:r>
      <w:r w:rsidR="00333986" w:rsidRPr="00333986">
        <w:rPr>
          <w:rFonts w:ascii="Times New Roman" w:hAnsi="Times New Roman"/>
          <w:sz w:val="24"/>
          <w:szCs w:val="24"/>
        </w:rPr>
        <w:t>iti kao nau</w:t>
      </w:r>
      <w:r>
        <w:rPr>
          <w:rFonts w:ascii="Times New Roman" w:hAnsi="Times New Roman"/>
          <w:sz w:val="24"/>
          <w:szCs w:val="24"/>
          <w:lang w:val="bs-Latn-BA"/>
        </w:rPr>
        <w:t>č</w:t>
      </w:r>
      <w:r w:rsidR="00333986" w:rsidRPr="00333986">
        <w:rPr>
          <w:rFonts w:ascii="Times New Roman" w:hAnsi="Times New Roman"/>
          <w:sz w:val="24"/>
          <w:szCs w:val="24"/>
        </w:rPr>
        <w:t>na osnova za izradu i usvajanje mjera Vije</w:t>
      </w:r>
      <w:r>
        <w:rPr>
          <w:rFonts w:ascii="Times New Roman" w:hAnsi="Times New Roman"/>
          <w:sz w:val="24"/>
          <w:szCs w:val="24"/>
          <w:lang w:val="bs-Latn-BA"/>
        </w:rPr>
        <w:t>ć</w:t>
      </w:r>
      <w:r w:rsidR="00333986" w:rsidRPr="00333986">
        <w:rPr>
          <w:rFonts w:ascii="Times New Roman" w:hAnsi="Times New Roman"/>
          <w:sz w:val="24"/>
          <w:szCs w:val="24"/>
        </w:rPr>
        <w:t>a ministara</w:t>
      </w:r>
      <w:r w:rsidR="003857AC">
        <w:rPr>
          <w:rFonts w:ascii="Times New Roman" w:hAnsi="Times New Roman"/>
          <w:sz w:val="24"/>
          <w:szCs w:val="24"/>
          <w:lang w:val="bs-Latn-BA"/>
        </w:rPr>
        <w:t xml:space="preserve"> Bosne i Hercegovine</w:t>
      </w:r>
      <w:r w:rsidR="00333986" w:rsidRPr="00333986">
        <w:rPr>
          <w:rFonts w:ascii="Times New Roman" w:hAnsi="Times New Roman"/>
          <w:sz w:val="24"/>
          <w:szCs w:val="24"/>
        </w:rPr>
        <w:t>, a koja su u okviru djelatnosti Agencije</w:t>
      </w:r>
      <w:r w:rsidR="003857AC">
        <w:rPr>
          <w:rFonts w:ascii="Times New Roman" w:hAnsi="Times New Roman"/>
          <w:sz w:val="24"/>
          <w:szCs w:val="24"/>
          <w:lang w:val="bs-Latn-BA"/>
        </w:rPr>
        <w:t xml:space="preserve"> za sigurnost hrane BiH</w:t>
      </w:r>
      <w:r w:rsidR="00557537">
        <w:rPr>
          <w:rFonts w:ascii="Times New Roman" w:hAnsi="Times New Roman"/>
          <w:sz w:val="24"/>
          <w:szCs w:val="24"/>
          <w:lang w:val="bs-Latn-BA"/>
        </w:rPr>
        <w:t>,</w:t>
      </w:r>
      <w:r w:rsidR="00333986" w:rsidRPr="00333986">
        <w:rPr>
          <w:rFonts w:ascii="Times New Roman" w:hAnsi="Times New Roman"/>
          <w:sz w:val="24"/>
          <w:szCs w:val="24"/>
        </w:rPr>
        <w:t xml:space="preserve"> </w:t>
      </w:r>
    </w:p>
    <w:p w14:paraId="0F91955C" w14:textId="1AA3C0FE" w:rsidR="001459AA" w:rsidRDefault="001459AA" w:rsidP="00C623BC">
      <w:pPr>
        <w:pStyle w:val="Odlomakpopisa"/>
        <w:numPr>
          <w:ilvl w:val="0"/>
          <w:numId w:val="29"/>
        </w:numPr>
        <w:spacing w:after="120" w:line="240" w:lineRule="auto"/>
        <w:jc w:val="both"/>
        <w:rPr>
          <w:rFonts w:ascii="Times New Roman" w:hAnsi="Times New Roman"/>
          <w:sz w:val="24"/>
          <w:szCs w:val="24"/>
        </w:rPr>
      </w:pPr>
      <w:r>
        <w:rPr>
          <w:rFonts w:ascii="Times New Roman" w:hAnsi="Times New Roman"/>
          <w:sz w:val="24"/>
          <w:szCs w:val="24"/>
          <w:lang w:val="bs-Latn-BA"/>
        </w:rPr>
        <w:t>obavljanje</w:t>
      </w:r>
      <w:r w:rsidR="00333986" w:rsidRPr="00333986">
        <w:rPr>
          <w:rFonts w:ascii="Times New Roman" w:hAnsi="Times New Roman"/>
          <w:sz w:val="24"/>
          <w:szCs w:val="24"/>
        </w:rPr>
        <w:t xml:space="preserve"> zadat</w:t>
      </w:r>
      <w:r>
        <w:rPr>
          <w:rFonts w:ascii="Times New Roman" w:hAnsi="Times New Roman"/>
          <w:sz w:val="24"/>
          <w:szCs w:val="24"/>
          <w:lang w:val="bs-Latn-BA"/>
        </w:rPr>
        <w:t>aka</w:t>
      </w:r>
      <w:r w:rsidR="00333986" w:rsidRPr="00333986">
        <w:rPr>
          <w:rFonts w:ascii="Times New Roman" w:hAnsi="Times New Roman"/>
          <w:sz w:val="24"/>
          <w:szCs w:val="24"/>
        </w:rPr>
        <w:t xml:space="preserve"> u uslovima koji </w:t>
      </w:r>
      <w:r>
        <w:rPr>
          <w:rFonts w:ascii="Times New Roman" w:hAnsi="Times New Roman"/>
          <w:sz w:val="24"/>
          <w:szCs w:val="24"/>
          <w:lang w:val="bs-Latn-BA"/>
        </w:rPr>
        <w:t>ć</w:t>
      </w:r>
      <w:r w:rsidR="00333986" w:rsidRPr="00333986">
        <w:rPr>
          <w:rFonts w:ascii="Times New Roman" w:hAnsi="Times New Roman"/>
          <w:sz w:val="24"/>
          <w:szCs w:val="24"/>
        </w:rPr>
        <w:t>e joj omogu</w:t>
      </w:r>
      <w:r>
        <w:rPr>
          <w:rFonts w:ascii="Times New Roman" w:hAnsi="Times New Roman"/>
          <w:sz w:val="24"/>
          <w:szCs w:val="24"/>
          <w:lang w:val="bs-Latn-BA"/>
        </w:rPr>
        <w:t>ć</w:t>
      </w:r>
      <w:r w:rsidR="00333986" w:rsidRPr="00333986">
        <w:rPr>
          <w:rFonts w:ascii="Times New Roman" w:hAnsi="Times New Roman"/>
          <w:sz w:val="24"/>
          <w:szCs w:val="24"/>
        </w:rPr>
        <w:t>iti da bude referentna ta</w:t>
      </w:r>
      <w:r>
        <w:rPr>
          <w:rFonts w:ascii="Times New Roman" w:hAnsi="Times New Roman"/>
          <w:sz w:val="24"/>
          <w:szCs w:val="24"/>
          <w:lang w:val="bs-Latn-BA"/>
        </w:rPr>
        <w:t>č</w:t>
      </w:r>
      <w:r w:rsidR="00333986" w:rsidRPr="00333986">
        <w:rPr>
          <w:rFonts w:ascii="Times New Roman" w:hAnsi="Times New Roman"/>
          <w:sz w:val="24"/>
          <w:szCs w:val="24"/>
        </w:rPr>
        <w:t>ka zahvaljuju</w:t>
      </w:r>
      <w:r>
        <w:rPr>
          <w:rFonts w:ascii="Times New Roman" w:hAnsi="Times New Roman"/>
          <w:sz w:val="24"/>
          <w:szCs w:val="24"/>
          <w:lang w:val="bs-Latn-BA"/>
        </w:rPr>
        <w:t>ć</w:t>
      </w:r>
      <w:r w:rsidR="00333986" w:rsidRPr="00333986">
        <w:rPr>
          <w:rFonts w:ascii="Times New Roman" w:hAnsi="Times New Roman"/>
          <w:sz w:val="24"/>
          <w:szCs w:val="24"/>
        </w:rPr>
        <w:t>i svojoj nezavisnosti, nau</w:t>
      </w:r>
      <w:r>
        <w:rPr>
          <w:rFonts w:ascii="Times New Roman" w:hAnsi="Times New Roman"/>
          <w:sz w:val="24"/>
          <w:szCs w:val="24"/>
          <w:lang w:val="bs-Latn-BA"/>
        </w:rPr>
        <w:t>č</w:t>
      </w:r>
      <w:r w:rsidR="00333986" w:rsidRPr="00333986">
        <w:rPr>
          <w:rFonts w:ascii="Times New Roman" w:hAnsi="Times New Roman"/>
          <w:sz w:val="24"/>
          <w:szCs w:val="24"/>
        </w:rPr>
        <w:t>nim i tehni</w:t>
      </w:r>
      <w:r>
        <w:rPr>
          <w:rFonts w:ascii="Times New Roman" w:hAnsi="Times New Roman"/>
          <w:sz w:val="24"/>
          <w:szCs w:val="24"/>
          <w:lang w:val="bs-Latn-BA"/>
        </w:rPr>
        <w:t>č</w:t>
      </w:r>
      <w:r w:rsidR="00333986" w:rsidRPr="00333986">
        <w:rPr>
          <w:rFonts w:ascii="Times New Roman" w:hAnsi="Times New Roman"/>
          <w:sz w:val="24"/>
          <w:szCs w:val="24"/>
        </w:rPr>
        <w:t>kim mi</w:t>
      </w:r>
      <w:r>
        <w:rPr>
          <w:rFonts w:ascii="Times New Roman" w:hAnsi="Times New Roman"/>
          <w:sz w:val="24"/>
          <w:szCs w:val="24"/>
          <w:lang w:val="bs-Latn-BA"/>
        </w:rPr>
        <w:t>š</w:t>
      </w:r>
      <w:r w:rsidR="00333986" w:rsidRPr="00333986">
        <w:rPr>
          <w:rFonts w:ascii="Times New Roman" w:hAnsi="Times New Roman"/>
          <w:sz w:val="24"/>
          <w:szCs w:val="24"/>
        </w:rPr>
        <w:t>ljenj</w:t>
      </w:r>
      <w:r>
        <w:rPr>
          <w:rFonts w:ascii="Times New Roman" w:hAnsi="Times New Roman"/>
          <w:sz w:val="24"/>
          <w:szCs w:val="24"/>
          <w:lang w:val="bs-Latn-BA"/>
        </w:rPr>
        <w:t>ima</w:t>
      </w:r>
      <w:r w:rsidR="00333986" w:rsidRPr="00333986">
        <w:rPr>
          <w:rFonts w:ascii="Times New Roman" w:hAnsi="Times New Roman"/>
          <w:sz w:val="24"/>
          <w:szCs w:val="24"/>
        </w:rPr>
        <w:t xml:space="preserve"> koje daje i informacija koje proslje</w:t>
      </w:r>
      <w:r>
        <w:rPr>
          <w:rFonts w:ascii="Times New Roman" w:hAnsi="Times New Roman"/>
          <w:sz w:val="24"/>
          <w:szCs w:val="24"/>
          <w:lang w:val="bs-Latn-BA"/>
        </w:rPr>
        <w:t>đ</w:t>
      </w:r>
      <w:r w:rsidR="00333986" w:rsidRPr="00333986">
        <w:rPr>
          <w:rFonts w:ascii="Times New Roman" w:hAnsi="Times New Roman"/>
          <w:sz w:val="24"/>
          <w:szCs w:val="24"/>
        </w:rPr>
        <w:t>uje, transparentnosti svojih procedura i metoda rada i pa</w:t>
      </w:r>
      <w:r>
        <w:rPr>
          <w:rFonts w:ascii="Times New Roman" w:hAnsi="Times New Roman"/>
          <w:sz w:val="24"/>
          <w:szCs w:val="24"/>
          <w:lang w:val="bs-Latn-BA"/>
        </w:rPr>
        <w:t>ž</w:t>
      </w:r>
      <w:r w:rsidR="00333986" w:rsidRPr="00333986">
        <w:rPr>
          <w:rFonts w:ascii="Times New Roman" w:hAnsi="Times New Roman"/>
          <w:sz w:val="24"/>
          <w:szCs w:val="24"/>
        </w:rPr>
        <w:t>nji koju posve</w:t>
      </w:r>
      <w:r>
        <w:rPr>
          <w:rFonts w:ascii="Times New Roman" w:hAnsi="Times New Roman"/>
          <w:sz w:val="24"/>
          <w:szCs w:val="24"/>
          <w:lang w:val="bs-Latn-BA"/>
        </w:rPr>
        <w:t>ć</w:t>
      </w:r>
      <w:r w:rsidR="00333986" w:rsidRPr="00333986">
        <w:rPr>
          <w:rFonts w:ascii="Times New Roman" w:hAnsi="Times New Roman"/>
          <w:sz w:val="24"/>
          <w:szCs w:val="24"/>
        </w:rPr>
        <w:t>uje provo</w:t>
      </w:r>
      <w:r>
        <w:rPr>
          <w:rFonts w:ascii="Times New Roman" w:hAnsi="Times New Roman"/>
          <w:sz w:val="24"/>
          <w:szCs w:val="24"/>
          <w:lang w:val="bs-Latn-BA"/>
        </w:rPr>
        <w:t>đ</w:t>
      </w:r>
      <w:r w:rsidR="00333986" w:rsidRPr="00333986">
        <w:rPr>
          <w:rFonts w:ascii="Times New Roman" w:hAnsi="Times New Roman"/>
          <w:sz w:val="24"/>
          <w:szCs w:val="24"/>
        </w:rPr>
        <w:t>enju povjerenih joj zadataka</w:t>
      </w:r>
      <w:r w:rsidR="00557537">
        <w:rPr>
          <w:rFonts w:ascii="Times New Roman" w:hAnsi="Times New Roman"/>
          <w:sz w:val="24"/>
          <w:szCs w:val="24"/>
          <w:lang w:val="bs-Latn-BA"/>
        </w:rPr>
        <w:t>,</w:t>
      </w:r>
      <w:r w:rsidR="00333986" w:rsidRPr="00333986">
        <w:rPr>
          <w:rFonts w:ascii="Times New Roman" w:hAnsi="Times New Roman"/>
          <w:sz w:val="24"/>
          <w:szCs w:val="24"/>
        </w:rPr>
        <w:t xml:space="preserve"> </w:t>
      </w:r>
    </w:p>
    <w:p w14:paraId="17F832D2" w14:textId="5575AF9A" w:rsidR="001459AA" w:rsidRDefault="001459AA" w:rsidP="00C623BC">
      <w:pPr>
        <w:pStyle w:val="Odlomakpopisa"/>
        <w:numPr>
          <w:ilvl w:val="0"/>
          <w:numId w:val="29"/>
        </w:numPr>
        <w:spacing w:after="120" w:line="240" w:lineRule="auto"/>
        <w:jc w:val="both"/>
        <w:rPr>
          <w:rFonts w:ascii="Times New Roman" w:hAnsi="Times New Roman"/>
          <w:sz w:val="24"/>
          <w:szCs w:val="24"/>
        </w:rPr>
      </w:pPr>
      <w:r>
        <w:rPr>
          <w:rFonts w:ascii="Times New Roman" w:hAnsi="Times New Roman"/>
          <w:sz w:val="24"/>
          <w:szCs w:val="24"/>
          <w:lang w:val="bs-Latn-BA"/>
        </w:rPr>
        <w:t>djelovanje</w:t>
      </w:r>
      <w:r w:rsidR="00333986" w:rsidRPr="00333986">
        <w:rPr>
          <w:rFonts w:ascii="Times New Roman" w:hAnsi="Times New Roman"/>
          <w:sz w:val="24"/>
          <w:szCs w:val="24"/>
        </w:rPr>
        <w:t xml:space="preserve"> u uskoj saradnji s nadle</w:t>
      </w:r>
      <w:r>
        <w:rPr>
          <w:rFonts w:ascii="Times New Roman" w:hAnsi="Times New Roman"/>
          <w:sz w:val="24"/>
          <w:szCs w:val="24"/>
          <w:lang w:val="bs-Latn-BA"/>
        </w:rPr>
        <w:t>ž</w:t>
      </w:r>
      <w:r w:rsidR="00333986" w:rsidRPr="00333986">
        <w:rPr>
          <w:rFonts w:ascii="Times New Roman" w:hAnsi="Times New Roman"/>
          <w:sz w:val="24"/>
          <w:szCs w:val="24"/>
        </w:rPr>
        <w:t>nim organima, koji su obavezni unutar svojih nadle</w:t>
      </w:r>
      <w:r>
        <w:rPr>
          <w:rFonts w:ascii="Times New Roman" w:hAnsi="Times New Roman"/>
          <w:sz w:val="24"/>
          <w:szCs w:val="24"/>
          <w:lang w:val="bs-Latn-BA"/>
        </w:rPr>
        <w:t>ž</w:t>
      </w:r>
      <w:r w:rsidR="00333986" w:rsidRPr="00333986">
        <w:rPr>
          <w:rFonts w:ascii="Times New Roman" w:hAnsi="Times New Roman"/>
          <w:sz w:val="24"/>
          <w:szCs w:val="24"/>
        </w:rPr>
        <w:t>nosti, osigurati ispunjenje zadataka Agencije</w:t>
      </w:r>
      <w:r w:rsidR="003857AC">
        <w:rPr>
          <w:rFonts w:ascii="Times New Roman" w:hAnsi="Times New Roman"/>
          <w:sz w:val="24"/>
          <w:szCs w:val="24"/>
          <w:lang w:val="bs-Latn-BA"/>
        </w:rPr>
        <w:t xml:space="preserve"> za sigurnost hrane BiH</w:t>
      </w:r>
      <w:r w:rsidR="00557537">
        <w:rPr>
          <w:rFonts w:ascii="Times New Roman" w:hAnsi="Times New Roman"/>
          <w:sz w:val="24"/>
          <w:szCs w:val="24"/>
          <w:lang w:val="bs-Latn-BA"/>
        </w:rPr>
        <w:t>,</w:t>
      </w:r>
    </w:p>
    <w:p w14:paraId="1EBD5A83" w14:textId="6C4CA5CC" w:rsidR="001459AA" w:rsidRPr="001459AA" w:rsidRDefault="001459AA" w:rsidP="00C623BC">
      <w:pPr>
        <w:pStyle w:val="Odlomakpopisa"/>
        <w:numPr>
          <w:ilvl w:val="0"/>
          <w:numId w:val="29"/>
        </w:numPr>
        <w:spacing w:after="120" w:line="240" w:lineRule="auto"/>
        <w:jc w:val="both"/>
        <w:rPr>
          <w:rFonts w:ascii="Times New Roman" w:hAnsi="Times New Roman"/>
          <w:sz w:val="24"/>
          <w:szCs w:val="24"/>
        </w:rPr>
      </w:pPr>
      <w:r w:rsidRPr="001459AA">
        <w:rPr>
          <w:rFonts w:ascii="Times New Roman" w:hAnsi="Times New Roman"/>
          <w:sz w:val="24"/>
          <w:szCs w:val="24"/>
          <w:lang w:val="en-US"/>
        </w:rPr>
        <w:t>pru</w:t>
      </w:r>
      <w:r>
        <w:rPr>
          <w:rFonts w:ascii="Times New Roman" w:hAnsi="Times New Roman"/>
          <w:sz w:val="24"/>
          <w:szCs w:val="24"/>
          <w:lang w:val="en-US"/>
        </w:rPr>
        <w:t>ž</w:t>
      </w:r>
      <w:r w:rsidRPr="001459AA">
        <w:rPr>
          <w:rFonts w:ascii="Times New Roman" w:hAnsi="Times New Roman"/>
          <w:sz w:val="24"/>
          <w:szCs w:val="24"/>
          <w:lang w:val="en-US"/>
        </w:rPr>
        <w:t>a</w:t>
      </w:r>
      <w:r>
        <w:rPr>
          <w:rFonts w:ascii="Times New Roman" w:hAnsi="Times New Roman"/>
          <w:sz w:val="24"/>
          <w:szCs w:val="24"/>
          <w:lang w:val="en-US"/>
        </w:rPr>
        <w:t>nje</w:t>
      </w:r>
      <w:r w:rsidRPr="001459AA">
        <w:rPr>
          <w:rFonts w:ascii="Times New Roman" w:hAnsi="Times New Roman"/>
          <w:sz w:val="24"/>
          <w:szCs w:val="24"/>
          <w:lang w:val="en-US"/>
        </w:rPr>
        <w:t xml:space="preserve"> nadle</w:t>
      </w:r>
      <w:r>
        <w:rPr>
          <w:rFonts w:ascii="Times New Roman" w:hAnsi="Times New Roman"/>
          <w:sz w:val="24"/>
          <w:szCs w:val="24"/>
          <w:lang w:val="en-US"/>
        </w:rPr>
        <w:t>ž</w:t>
      </w:r>
      <w:r w:rsidRPr="001459AA">
        <w:rPr>
          <w:rFonts w:ascii="Times New Roman" w:hAnsi="Times New Roman"/>
          <w:sz w:val="24"/>
          <w:szCs w:val="24"/>
          <w:lang w:val="en-US"/>
        </w:rPr>
        <w:t>nim organima najbolj</w:t>
      </w:r>
      <w:r>
        <w:rPr>
          <w:rFonts w:ascii="Times New Roman" w:hAnsi="Times New Roman"/>
          <w:sz w:val="24"/>
          <w:szCs w:val="24"/>
          <w:lang w:val="en-US"/>
        </w:rPr>
        <w:t>ih</w:t>
      </w:r>
      <w:r w:rsidRPr="001459AA">
        <w:rPr>
          <w:rFonts w:ascii="Times New Roman" w:hAnsi="Times New Roman"/>
          <w:sz w:val="24"/>
          <w:szCs w:val="24"/>
          <w:lang w:val="en-US"/>
        </w:rPr>
        <w:t xml:space="preserve"> nau</w:t>
      </w:r>
      <w:r>
        <w:rPr>
          <w:rFonts w:ascii="Times New Roman" w:hAnsi="Times New Roman"/>
          <w:sz w:val="24"/>
          <w:szCs w:val="24"/>
          <w:lang w:val="en-US"/>
        </w:rPr>
        <w:t>č</w:t>
      </w:r>
      <w:r w:rsidRPr="001459AA">
        <w:rPr>
          <w:rFonts w:ascii="Times New Roman" w:hAnsi="Times New Roman"/>
          <w:sz w:val="24"/>
          <w:szCs w:val="24"/>
          <w:lang w:val="en-US"/>
        </w:rPr>
        <w:t>n</w:t>
      </w:r>
      <w:r w:rsidR="003857AC">
        <w:rPr>
          <w:rFonts w:ascii="Times New Roman" w:hAnsi="Times New Roman"/>
          <w:sz w:val="24"/>
          <w:szCs w:val="24"/>
          <w:lang w:val="en-US"/>
        </w:rPr>
        <w:t>ih</w:t>
      </w:r>
      <w:r w:rsidRPr="001459AA">
        <w:rPr>
          <w:rFonts w:ascii="Times New Roman" w:hAnsi="Times New Roman"/>
          <w:sz w:val="24"/>
          <w:szCs w:val="24"/>
          <w:lang w:val="en-US"/>
        </w:rPr>
        <w:t xml:space="preserve"> mi</w:t>
      </w:r>
      <w:r>
        <w:rPr>
          <w:rFonts w:ascii="Times New Roman" w:hAnsi="Times New Roman"/>
          <w:sz w:val="24"/>
          <w:szCs w:val="24"/>
          <w:lang w:val="en-US"/>
        </w:rPr>
        <w:t>š</w:t>
      </w:r>
      <w:r w:rsidRPr="001459AA">
        <w:rPr>
          <w:rFonts w:ascii="Times New Roman" w:hAnsi="Times New Roman"/>
          <w:sz w:val="24"/>
          <w:szCs w:val="24"/>
          <w:lang w:val="en-US"/>
        </w:rPr>
        <w:t>ljenja u svim predmetima utvr</w:t>
      </w:r>
      <w:r>
        <w:rPr>
          <w:rFonts w:ascii="Times New Roman" w:hAnsi="Times New Roman"/>
          <w:sz w:val="24"/>
          <w:szCs w:val="24"/>
          <w:lang w:val="en-US"/>
        </w:rPr>
        <w:t>đ</w:t>
      </w:r>
      <w:r w:rsidRPr="001459AA">
        <w:rPr>
          <w:rFonts w:ascii="Times New Roman" w:hAnsi="Times New Roman"/>
          <w:sz w:val="24"/>
          <w:szCs w:val="24"/>
          <w:lang w:val="en-US"/>
        </w:rPr>
        <w:t>enim zakonodavstvom i o svim pitanjima u okviru svojih djelatnosti</w:t>
      </w:r>
      <w:r w:rsidR="00557537">
        <w:rPr>
          <w:rFonts w:ascii="Times New Roman" w:hAnsi="Times New Roman"/>
          <w:sz w:val="24"/>
          <w:szCs w:val="24"/>
          <w:lang w:val="en-US"/>
        </w:rPr>
        <w:t>,</w:t>
      </w:r>
      <w:r w:rsidRPr="001459AA">
        <w:rPr>
          <w:rFonts w:ascii="Times New Roman" w:hAnsi="Times New Roman"/>
          <w:sz w:val="24"/>
          <w:szCs w:val="24"/>
          <w:lang w:val="en-US"/>
        </w:rPr>
        <w:t xml:space="preserve"> </w:t>
      </w:r>
    </w:p>
    <w:p w14:paraId="1C813B90" w14:textId="41B8A99B" w:rsidR="001459AA" w:rsidRDefault="001459AA" w:rsidP="001459AA">
      <w:pPr>
        <w:pStyle w:val="Odlomakpopisa"/>
        <w:numPr>
          <w:ilvl w:val="0"/>
          <w:numId w:val="29"/>
        </w:numPr>
        <w:spacing w:after="120" w:line="240" w:lineRule="auto"/>
        <w:jc w:val="both"/>
        <w:rPr>
          <w:rFonts w:ascii="Times New Roman" w:hAnsi="Times New Roman"/>
          <w:sz w:val="24"/>
          <w:szCs w:val="24"/>
        </w:rPr>
      </w:pPr>
      <w:r w:rsidRPr="001459AA">
        <w:rPr>
          <w:rFonts w:ascii="Times New Roman" w:hAnsi="Times New Roman"/>
          <w:sz w:val="24"/>
          <w:szCs w:val="24"/>
        </w:rPr>
        <w:t>unapre</w:t>
      </w:r>
      <w:r>
        <w:rPr>
          <w:rFonts w:ascii="Times New Roman" w:hAnsi="Times New Roman"/>
          <w:sz w:val="24"/>
          <w:szCs w:val="24"/>
          <w:lang w:val="bs-Latn-BA"/>
        </w:rPr>
        <w:t>đivanje</w:t>
      </w:r>
      <w:r w:rsidRPr="001459AA">
        <w:rPr>
          <w:rFonts w:ascii="Times New Roman" w:hAnsi="Times New Roman"/>
          <w:sz w:val="24"/>
          <w:szCs w:val="24"/>
        </w:rPr>
        <w:t xml:space="preserve"> i koordinira</w:t>
      </w:r>
      <w:r>
        <w:rPr>
          <w:rFonts w:ascii="Times New Roman" w:hAnsi="Times New Roman"/>
          <w:sz w:val="24"/>
          <w:szCs w:val="24"/>
          <w:lang w:val="bs-Latn-BA"/>
        </w:rPr>
        <w:t>nje</w:t>
      </w:r>
      <w:r w:rsidRPr="001459AA">
        <w:rPr>
          <w:rFonts w:ascii="Times New Roman" w:hAnsi="Times New Roman"/>
          <w:sz w:val="24"/>
          <w:szCs w:val="24"/>
        </w:rPr>
        <w:t xml:space="preserve"> razvoj</w:t>
      </w:r>
      <w:r>
        <w:rPr>
          <w:rFonts w:ascii="Times New Roman" w:hAnsi="Times New Roman"/>
          <w:sz w:val="24"/>
          <w:szCs w:val="24"/>
          <w:lang w:val="bs-Latn-BA"/>
        </w:rPr>
        <w:t>a</w:t>
      </w:r>
      <w:r w:rsidRPr="001459AA">
        <w:rPr>
          <w:rFonts w:ascii="Times New Roman" w:hAnsi="Times New Roman"/>
          <w:sz w:val="24"/>
          <w:szCs w:val="24"/>
        </w:rPr>
        <w:t xml:space="preserve"> jedinstvenih metodologija ocjenjivanja rizika u podru</w:t>
      </w:r>
      <w:r>
        <w:rPr>
          <w:rFonts w:ascii="Times New Roman" w:hAnsi="Times New Roman"/>
          <w:sz w:val="24"/>
          <w:szCs w:val="24"/>
          <w:lang w:val="bs-Latn-BA"/>
        </w:rPr>
        <w:t>č</w:t>
      </w:r>
      <w:r w:rsidRPr="001459AA">
        <w:rPr>
          <w:rFonts w:ascii="Times New Roman" w:hAnsi="Times New Roman"/>
          <w:sz w:val="24"/>
          <w:szCs w:val="24"/>
        </w:rPr>
        <w:t>jima u okviru svoje djelatnosti</w:t>
      </w:r>
      <w:r w:rsidR="00557537">
        <w:rPr>
          <w:rFonts w:ascii="Times New Roman" w:hAnsi="Times New Roman"/>
          <w:sz w:val="24"/>
          <w:szCs w:val="24"/>
          <w:lang w:val="bs-Latn-BA"/>
        </w:rPr>
        <w:t>,</w:t>
      </w:r>
      <w:r w:rsidRPr="001459AA">
        <w:rPr>
          <w:rFonts w:ascii="Times New Roman" w:hAnsi="Times New Roman"/>
          <w:sz w:val="24"/>
          <w:szCs w:val="24"/>
        </w:rPr>
        <w:t xml:space="preserve"> </w:t>
      </w:r>
    </w:p>
    <w:p w14:paraId="2E9C8E26" w14:textId="77777777" w:rsidR="001459AA" w:rsidRDefault="001459AA" w:rsidP="001459AA">
      <w:pPr>
        <w:pStyle w:val="Odlomakpopisa"/>
        <w:numPr>
          <w:ilvl w:val="0"/>
          <w:numId w:val="29"/>
        </w:numPr>
        <w:spacing w:after="120" w:line="240" w:lineRule="auto"/>
        <w:jc w:val="both"/>
        <w:rPr>
          <w:rFonts w:ascii="Times New Roman" w:hAnsi="Times New Roman"/>
          <w:sz w:val="24"/>
          <w:szCs w:val="24"/>
        </w:rPr>
      </w:pPr>
      <w:r w:rsidRPr="001459AA">
        <w:rPr>
          <w:rFonts w:ascii="Times New Roman" w:hAnsi="Times New Roman"/>
          <w:sz w:val="24"/>
          <w:szCs w:val="24"/>
        </w:rPr>
        <w:t>inicira</w:t>
      </w:r>
      <w:r>
        <w:rPr>
          <w:rFonts w:ascii="Times New Roman" w:hAnsi="Times New Roman"/>
          <w:sz w:val="24"/>
          <w:szCs w:val="24"/>
          <w:lang w:val="bs-Latn-BA"/>
        </w:rPr>
        <w:t>nje</w:t>
      </w:r>
      <w:r w:rsidRPr="001459AA">
        <w:rPr>
          <w:rFonts w:ascii="Times New Roman" w:hAnsi="Times New Roman"/>
          <w:sz w:val="24"/>
          <w:szCs w:val="24"/>
        </w:rPr>
        <w:t>, priprema i organizira</w:t>
      </w:r>
      <w:r>
        <w:rPr>
          <w:rFonts w:ascii="Times New Roman" w:hAnsi="Times New Roman"/>
          <w:sz w:val="24"/>
          <w:szCs w:val="24"/>
          <w:lang w:val="bs-Latn-BA"/>
        </w:rPr>
        <w:t>nje</w:t>
      </w:r>
      <w:r w:rsidRPr="001459AA">
        <w:rPr>
          <w:rFonts w:ascii="Times New Roman" w:hAnsi="Times New Roman"/>
          <w:sz w:val="24"/>
          <w:szCs w:val="24"/>
        </w:rPr>
        <w:t xml:space="preserve"> izrad</w:t>
      </w:r>
      <w:r>
        <w:rPr>
          <w:rFonts w:ascii="Times New Roman" w:hAnsi="Times New Roman"/>
          <w:sz w:val="24"/>
          <w:szCs w:val="24"/>
          <w:lang w:val="bs-Latn-BA"/>
        </w:rPr>
        <w:t>e</w:t>
      </w:r>
      <w:r w:rsidRPr="001459AA">
        <w:rPr>
          <w:rFonts w:ascii="Times New Roman" w:hAnsi="Times New Roman"/>
          <w:sz w:val="24"/>
          <w:szCs w:val="24"/>
        </w:rPr>
        <w:t xml:space="preserve"> provedbenih propisa iz ovog zakona, </w:t>
      </w:r>
    </w:p>
    <w:p w14:paraId="1F0A0CE0" w14:textId="644F6B95" w:rsidR="001459AA" w:rsidRDefault="001459AA" w:rsidP="001459AA">
      <w:pPr>
        <w:pStyle w:val="Odlomakpopisa"/>
        <w:numPr>
          <w:ilvl w:val="0"/>
          <w:numId w:val="29"/>
        </w:numPr>
        <w:spacing w:after="120" w:line="240" w:lineRule="auto"/>
        <w:jc w:val="both"/>
        <w:rPr>
          <w:rFonts w:ascii="Times New Roman" w:hAnsi="Times New Roman"/>
          <w:sz w:val="24"/>
          <w:szCs w:val="24"/>
        </w:rPr>
      </w:pPr>
      <w:r w:rsidRPr="001459AA">
        <w:rPr>
          <w:rFonts w:ascii="Times New Roman" w:hAnsi="Times New Roman"/>
          <w:sz w:val="24"/>
          <w:szCs w:val="24"/>
        </w:rPr>
        <w:t>pru</w:t>
      </w:r>
      <w:r>
        <w:rPr>
          <w:rFonts w:ascii="Times New Roman" w:hAnsi="Times New Roman"/>
          <w:sz w:val="24"/>
          <w:szCs w:val="24"/>
          <w:lang w:val="bs-Latn-BA"/>
        </w:rPr>
        <w:t>ž</w:t>
      </w:r>
      <w:r w:rsidRPr="001459AA">
        <w:rPr>
          <w:rFonts w:ascii="Times New Roman" w:hAnsi="Times New Roman"/>
          <w:sz w:val="24"/>
          <w:szCs w:val="24"/>
        </w:rPr>
        <w:t>a</w:t>
      </w:r>
      <w:r>
        <w:rPr>
          <w:rFonts w:ascii="Times New Roman" w:hAnsi="Times New Roman"/>
          <w:sz w:val="24"/>
          <w:szCs w:val="24"/>
          <w:lang w:val="bs-Latn-BA"/>
        </w:rPr>
        <w:t>nje</w:t>
      </w:r>
      <w:r w:rsidRPr="001459AA">
        <w:rPr>
          <w:rFonts w:ascii="Times New Roman" w:hAnsi="Times New Roman"/>
          <w:sz w:val="24"/>
          <w:szCs w:val="24"/>
        </w:rPr>
        <w:t xml:space="preserve"> nau</w:t>
      </w:r>
      <w:r>
        <w:rPr>
          <w:rFonts w:ascii="Times New Roman" w:hAnsi="Times New Roman"/>
          <w:sz w:val="24"/>
          <w:szCs w:val="24"/>
          <w:lang w:val="bs-Latn-BA"/>
        </w:rPr>
        <w:t>č</w:t>
      </w:r>
      <w:r w:rsidRPr="001459AA">
        <w:rPr>
          <w:rFonts w:ascii="Times New Roman" w:hAnsi="Times New Roman"/>
          <w:sz w:val="24"/>
          <w:szCs w:val="24"/>
        </w:rPr>
        <w:t>n</w:t>
      </w:r>
      <w:r>
        <w:rPr>
          <w:rFonts w:ascii="Times New Roman" w:hAnsi="Times New Roman"/>
          <w:sz w:val="24"/>
          <w:szCs w:val="24"/>
          <w:lang w:val="bs-Latn-BA"/>
        </w:rPr>
        <w:t>e</w:t>
      </w:r>
      <w:r w:rsidRPr="001459AA">
        <w:rPr>
          <w:rFonts w:ascii="Times New Roman" w:hAnsi="Times New Roman"/>
          <w:sz w:val="24"/>
          <w:szCs w:val="24"/>
        </w:rPr>
        <w:t xml:space="preserve"> i tehni</w:t>
      </w:r>
      <w:r>
        <w:rPr>
          <w:rFonts w:ascii="Times New Roman" w:hAnsi="Times New Roman"/>
          <w:sz w:val="24"/>
          <w:szCs w:val="24"/>
          <w:lang w:val="bs-Latn-BA"/>
        </w:rPr>
        <w:t>č</w:t>
      </w:r>
      <w:r w:rsidRPr="001459AA">
        <w:rPr>
          <w:rFonts w:ascii="Times New Roman" w:hAnsi="Times New Roman"/>
          <w:sz w:val="24"/>
          <w:szCs w:val="24"/>
        </w:rPr>
        <w:t>ku pomo</w:t>
      </w:r>
      <w:r>
        <w:rPr>
          <w:rFonts w:ascii="Times New Roman" w:hAnsi="Times New Roman"/>
          <w:sz w:val="24"/>
          <w:szCs w:val="24"/>
          <w:lang w:val="bs-Latn-BA"/>
        </w:rPr>
        <w:t>ć</w:t>
      </w:r>
      <w:r w:rsidRPr="001459AA">
        <w:rPr>
          <w:rFonts w:ascii="Times New Roman" w:hAnsi="Times New Roman"/>
          <w:sz w:val="24"/>
          <w:szCs w:val="24"/>
        </w:rPr>
        <w:t xml:space="preserve"> nadle</w:t>
      </w:r>
      <w:r>
        <w:rPr>
          <w:rFonts w:ascii="Times New Roman" w:hAnsi="Times New Roman"/>
          <w:sz w:val="24"/>
          <w:szCs w:val="24"/>
          <w:lang w:val="bs-Latn-BA"/>
        </w:rPr>
        <w:t>ž</w:t>
      </w:r>
      <w:r w:rsidRPr="001459AA">
        <w:rPr>
          <w:rFonts w:ascii="Times New Roman" w:hAnsi="Times New Roman"/>
          <w:sz w:val="24"/>
          <w:szCs w:val="24"/>
        </w:rPr>
        <w:t>nim organima u podru</w:t>
      </w:r>
      <w:r>
        <w:rPr>
          <w:rFonts w:ascii="Times New Roman" w:hAnsi="Times New Roman"/>
          <w:sz w:val="24"/>
          <w:szCs w:val="24"/>
          <w:lang w:val="bs-Latn-BA"/>
        </w:rPr>
        <w:t>č</w:t>
      </w:r>
      <w:r w:rsidRPr="001459AA">
        <w:rPr>
          <w:rFonts w:ascii="Times New Roman" w:hAnsi="Times New Roman"/>
          <w:sz w:val="24"/>
          <w:szCs w:val="24"/>
        </w:rPr>
        <w:t>ima u okviru svoje dijelatnosti i, kad se to od nje zatra</w:t>
      </w:r>
      <w:r>
        <w:rPr>
          <w:rFonts w:ascii="Times New Roman" w:hAnsi="Times New Roman"/>
          <w:sz w:val="24"/>
          <w:szCs w:val="24"/>
          <w:lang w:val="bs-Latn-BA"/>
        </w:rPr>
        <w:t>ž</w:t>
      </w:r>
      <w:r w:rsidRPr="001459AA">
        <w:rPr>
          <w:rFonts w:ascii="Times New Roman" w:hAnsi="Times New Roman"/>
          <w:sz w:val="24"/>
          <w:szCs w:val="24"/>
        </w:rPr>
        <w:t>i, u tuma</w:t>
      </w:r>
      <w:r>
        <w:rPr>
          <w:rFonts w:ascii="Times New Roman" w:hAnsi="Times New Roman"/>
          <w:sz w:val="24"/>
          <w:szCs w:val="24"/>
          <w:lang w:val="bs-Latn-BA"/>
        </w:rPr>
        <w:t>č</w:t>
      </w:r>
      <w:r w:rsidRPr="001459AA">
        <w:rPr>
          <w:rFonts w:ascii="Times New Roman" w:hAnsi="Times New Roman"/>
          <w:sz w:val="24"/>
          <w:szCs w:val="24"/>
        </w:rPr>
        <w:t>enju i razmatranju mi</w:t>
      </w:r>
      <w:r>
        <w:rPr>
          <w:rFonts w:ascii="Times New Roman" w:hAnsi="Times New Roman"/>
          <w:sz w:val="24"/>
          <w:szCs w:val="24"/>
          <w:lang w:val="bs-Latn-BA"/>
        </w:rPr>
        <w:t>š</w:t>
      </w:r>
      <w:r w:rsidRPr="001459AA">
        <w:rPr>
          <w:rFonts w:ascii="Times New Roman" w:hAnsi="Times New Roman"/>
          <w:sz w:val="24"/>
          <w:szCs w:val="24"/>
        </w:rPr>
        <w:t>ljenja ocjene rizika</w:t>
      </w:r>
      <w:r w:rsidR="00557537">
        <w:rPr>
          <w:rFonts w:ascii="Times New Roman" w:hAnsi="Times New Roman"/>
          <w:sz w:val="24"/>
          <w:szCs w:val="24"/>
          <w:lang w:val="bs-Latn-BA"/>
        </w:rPr>
        <w:t>,</w:t>
      </w:r>
    </w:p>
    <w:p w14:paraId="7F865738" w14:textId="55DF2FE2" w:rsidR="001459AA" w:rsidRDefault="001459AA" w:rsidP="001459AA">
      <w:pPr>
        <w:pStyle w:val="Odlomakpopisa"/>
        <w:numPr>
          <w:ilvl w:val="0"/>
          <w:numId w:val="29"/>
        </w:numPr>
        <w:spacing w:after="120" w:line="240" w:lineRule="auto"/>
        <w:jc w:val="both"/>
        <w:rPr>
          <w:rFonts w:ascii="Times New Roman" w:hAnsi="Times New Roman"/>
          <w:sz w:val="24"/>
          <w:szCs w:val="24"/>
        </w:rPr>
      </w:pPr>
      <w:r w:rsidRPr="001459AA">
        <w:rPr>
          <w:rFonts w:ascii="Times New Roman" w:hAnsi="Times New Roman"/>
          <w:sz w:val="24"/>
          <w:szCs w:val="24"/>
        </w:rPr>
        <w:t>stavlja</w:t>
      </w:r>
      <w:r>
        <w:rPr>
          <w:rFonts w:ascii="Times New Roman" w:hAnsi="Times New Roman"/>
          <w:sz w:val="24"/>
          <w:szCs w:val="24"/>
          <w:lang w:val="bs-Latn-BA"/>
        </w:rPr>
        <w:t>nje</w:t>
      </w:r>
      <w:r w:rsidRPr="001459AA">
        <w:rPr>
          <w:rFonts w:ascii="Times New Roman" w:hAnsi="Times New Roman"/>
          <w:sz w:val="24"/>
          <w:szCs w:val="24"/>
        </w:rPr>
        <w:t xml:space="preserve"> na raspolaganje nau</w:t>
      </w:r>
      <w:r>
        <w:rPr>
          <w:rFonts w:ascii="Times New Roman" w:hAnsi="Times New Roman"/>
          <w:sz w:val="24"/>
          <w:szCs w:val="24"/>
          <w:lang w:val="bs-Latn-BA"/>
        </w:rPr>
        <w:t>č</w:t>
      </w:r>
      <w:r w:rsidRPr="001459AA">
        <w:rPr>
          <w:rFonts w:ascii="Times New Roman" w:hAnsi="Times New Roman"/>
          <w:sz w:val="24"/>
          <w:szCs w:val="24"/>
        </w:rPr>
        <w:t>ne studije u okviru svojih djelatnosti</w:t>
      </w:r>
      <w:r w:rsidR="00557537">
        <w:rPr>
          <w:rFonts w:ascii="Times New Roman" w:hAnsi="Times New Roman"/>
          <w:sz w:val="24"/>
          <w:szCs w:val="24"/>
          <w:lang w:val="bs-Latn-BA"/>
        </w:rPr>
        <w:t>,</w:t>
      </w:r>
    </w:p>
    <w:p w14:paraId="2B8D37CA" w14:textId="6E3CDB7F" w:rsidR="001459AA" w:rsidRDefault="001459AA" w:rsidP="001459AA">
      <w:pPr>
        <w:pStyle w:val="Odlomakpopisa"/>
        <w:numPr>
          <w:ilvl w:val="0"/>
          <w:numId w:val="29"/>
        </w:numPr>
        <w:spacing w:after="120" w:line="240" w:lineRule="auto"/>
        <w:jc w:val="both"/>
        <w:rPr>
          <w:rFonts w:ascii="Times New Roman" w:hAnsi="Times New Roman"/>
          <w:sz w:val="24"/>
          <w:szCs w:val="24"/>
        </w:rPr>
      </w:pPr>
      <w:r w:rsidRPr="001459AA">
        <w:rPr>
          <w:rFonts w:ascii="Times New Roman" w:hAnsi="Times New Roman"/>
          <w:sz w:val="24"/>
          <w:szCs w:val="24"/>
        </w:rPr>
        <w:t>tra</w:t>
      </w:r>
      <w:r>
        <w:rPr>
          <w:rFonts w:ascii="Times New Roman" w:hAnsi="Times New Roman"/>
          <w:sz w:val="24"/>
          <w:szCs w:val="24"/>
          <w:lang w:val="bs-Latn-BA"/>
        </w:rPr>
        <w:t>ženje</w:t>
      </w:r>
      <w:r w:rsidRPr="001459AA">
        <w:rPr>
          <w:rFonts w:ascii="Times New Roman" w:hAnsi="Times New Roman"/>
          <w:sz w:val="24"/>
          <w:szCs w:val="24"/>
        </w:rPr>
        <w:t>, prikuplja</w:t>
      </w:r>
      <w:r>
        <w:rPr>
          <w:rFonts w:ascii="Times New Roman" w:hAnsi="Times New Roman"/>
          <w:sz w:val="24"/>
          <w:szCs w:val="24"/>
          <w:lang w:val="bs-Latn-BA"/>
        </w:rPr>
        <w:t>nje</w:t>
      </w:r>
      <w:r w:rsidRPr="001459AA">
        <w:rPr>
          <w:rFonts w:ascii="Times New Roman" w:hAnsi="Times New Roman"/>
          <w:sz w:val="24"/>
          <w:szCs w:val="24"/>
        </w:rPr>
        <w:t>, uspore</w:t>
      </w:r>
      <w:r>
        <w:rPr>
          <w:rFonts w:ascii="Times New Roman" w:hAnsi="Times New Roman"/>
          <w:sz w:val="24"/>
          <w:szCs w:val="24"/>
          <w:lang w:val="bs-Latn-BA"/>
        </w:rPr>
        <w:t>đivanje</w:t>
      </w:r>
      <w:r w:rsidRPr="001459AA">
        <w:rPr>
          <w:rFonts w:ascii="Times New Roman" w:hAnsi="Times New Roman"/>
          <w:sz w:val="24"/>
          <w:szCs w:val="24"/>
        </w:rPr>
        <w:t>, analizira</w:t>
      </w:r>
      <w:r>
        <w:rPr>
          <w:rFonts w:ascii="Times New Roman" w:hAnsi="Times New Roman"/>
          <w:sz w:val="24"/>
          <w:szCs w:val="24"/>
          <w:lang w:val="bs-Latn-BA"/>
        </w:rPr>
        <w:t>nje</w:t>
      </w:r>
      <w:r w:rsidRPr="001459AA">
        <w:rPr>
          <w:rFonts w:ascii="Times New Roman" w:hAnsi="Times New Roman"/>
          <w:sz w:val="24"/>
          <w:szCs w:val="24"/>
        </w:rPr>
        <w:t xml:space="preserve"> i sumira</w:t>
      </w:r>
      <w:r>
        <w:rPr>
          <w:rFonts w:ascii="Times New Roman" w:hAnsi="Times New Roman"/>
          <w:sz w:val="24"/>
          <w:szCs w:val="24"/>
          <w:lang w:val="bs-Latn-BA"/>
        </w:rPr>
        <w:t>nje</w:t>
      </w:r>
      <w:r w:rsidRPr="001459AA">
        <w:rPr>
          <w:rFonts w:ascii="Times New Roman" w:hAnsi="Times New Roman"/>
          <w:sz w:val="24"/>
          <w:szCs w:val="24"/>
        </w:rPr>
        <w:t xml:space="preserve"> nau</w:t>
      </w:r>
      <w:r>
        <w:rPr>
          <w:rFonts w:ascii="Times New Roman" w:hAnsi="Times New Roman"/>
          <w:sz w:val="24"/>
          <w:szCs w:val="24"/>
          <w:lang w:val="bs-Latn-BA"/>
        </w:rPr>
        <w:t>č</w:t>
      </w:r>
      <w:r w:rsidRPr="001459AA">
        <w:rPr>
          <w:rFonts w:ascii="Times New Roman" w:hAnsi="Times New Roman"/>
          <w:sz w:val="24"/>
          <w:szCs w:val="24"/>
        </w:rPr>
        <w:t>n</w:t>
      </w:r>
      <w:r>
        <w:rPr>
          <w:rFonts w:ascii="Times New Roman" w:hAnsi="Times New Roman"/>
          <w:sz w:val="24"/>
          <w:szCs w:val="24"/>
          <w:lang w:val="bs-Latn-BA"/>
        </w:rPr>
        <w:t>ih</w:t>
      </w:r>
      <w:r w:rsidRPr="001459AA">
        <w:rPr>
          <w:rFonts w:ascii="Times New Roman" w:hAnsi="Times New Roman"/>
          <w:sz w:val="24"/>
          <w:szCs w:val="24"/>
        </w:rPr>
        <w:t xml:space="preserve"> i tehni</w:t>
      </w:r>
      <w:r>
        <w:rPr>
          <w:rFonts w:ascii="Times New Roman" w:hAnsi="Times New Roman"/>
          <w:sz w:val="24"/>
          <w:szCs w:val="24"/>
          <w:lang w:val="bs-Latn-BA"/>
        </w:rPr>
        <w:t>č</w:t>
      </w:r>
      <w:r w:rsidRPr="001459AA">
        <w:rPr>
          <w:rFonts w:ascii="Times New Roman" w:hAnsi="Times New Roman"/>
          <w:sz w:val="24"/>
          <w:szCs w:val="24"/>
        </w:rPr>
        <w:t>k</w:t>
      </w:r>
      <w:r>
        <w:rPr>
          <w:rFonts w:ascii="Times New Roman" w:hAnsi="Times New Roman"/>
          <w:sz w:val="24"/>
          <w:szCs w:val="24"/>
          <w:lang w:val="bs-Latn-BA"/>
        </w:rPr>
        <w:t>ih</w:t>
      </w:r>
      <w:r w:rsidRPr="001459AA">
        <w:rPr>
          <w:rFonts w:ascii="Times New Roman" w:hAnsi="Times New Roman"/>
          <w:sz w:val="24"/>
          <w:szCs w:val="24"/>
        </w:rPr>
        <w:t xml:space="preserve"> podat</w:t>
      </w:r>
      <w:r>
        <w:rPr>
          <w:rFonts w:ascii="Times New Roman" w:hAnsi="Times New Roman"/>
          <w:sz w:val="24"/>
          <w:szCs w:val="24"/>
          <w:lang w:val="bs-Latn-BA"/>
        </w:rPr>
        <w:t>aka</w:t>
      </w:r>
      <w:r w:rsidRPr="001459AA">
        <w:rPr>
          <w:rFonts w:ascii="Times New Roman" w:hAnsi="Times New Roman"/>
          <w:sz w:val="24"/>
          <w:szCs w:val="24"/>
        </w:rPr>
        <w:t xml:space="preserve"> u podru</w:t>
      </w:r>
      <w:r>
        <w:rPr>
          <w:rFonts w:ascii="Times New Roman" w:hAnsi="Times New Roman"/>
          <w:sz w:val="24"/>
          <w:szCs w:val="24"/>
          <w:lang w:val="bs-Latn-BA"/>
        </w:rPr>
        <w:t>č</w:t>
      </w:r>
      <w:r w:rsidRPr="001459AA">
        <w:rPr>
          <w:rFonts w:ascii="Times New Roman" w:hAnsi="Times New Roman"/>
          <w:sz w:val="24"/>
          <w:szCs w:val="24"/>
        </w:rPr>
        <w:t>jima u okviru svoje dijelatnosti</w:t>
      </w:r>
      <w:r w:rsidR="00557537">
        <w:rPr>
          <w:rFonts w:ascii="Times New Roman" w:hAnsi="Times New Roman"/>
          <w:sz w:val="24"/>
          <w:szCs w:val="24"/>
          <w:lang w:val="bs-Latn-BA"/>
        </w:rPr>
        <w:t>,</w:t>
      </w:r>
    </w:p>
    <w:p w14:paraId="570621FC" w14:textId="2FBD94A5" w:rsidR="00344E83" w:rsidRDefault="001459AA" w:rsidP="001459AA">
      <w:pPr>
        <w:pStyle w:val="Odlomakpopisa"/>
        <w:numPr>
          <w:ilvl w:val="0"/>
          <w:numId w:val="29"/>
        </w:numPr>
        <w:spacing w:after="120" w:line="240" w:lineRule="auto"/>
        <w:jc w:val="both"/>
        <w:rPr>
          <w:rFonts w:ascii="Times New Roman" w:hAnsi="Times New Roman"/>
          <w:sz w:val="24"/>
          <w:szCs w:val="24"/>
        </w:rPr>
      </w:pPr>
      <w:r w:rsidRPr="001459AA">
        <w:rPr>
          <w:rFonts w:ascii="Times New Roman" w:hAnsi="Times New Roman"/>
          <w:sz w:val="24"/>
          <w:szCs w:val="24"/>
        </w:rPr>
        <w:t xml:space="preserve"> </w:t>
      </w:r>
      <w:r>
        <w:rPr>
          <w:rFonts w:ascii="Times New Roman" w:hAnsi="Times New Roman"/>
          <w:sz w:val="24"/>
          <w:szCs w:val="24"/>
          <w:lang w:val="bs-Latn-BA"/>
        </w:rPr>
        <w:t>poduzimanje</w:t>
      </w:r>
      <w:r w:rsidRPr="001459AA">
        <w:rPr>
          <w:rFonts w:ascii="Times New Roman" w:hAnsi="Times New Roman"/>
          <w:sz w:val="24"/>
          <w:szCs w:val="24"/>
        </w:rPr>
        <w:t xml:space="preserve"> mjer</w:t>
      </w:r>
      <w:r>
        <w:rPr>
          <w:rFonts w:ascii="Times New Roman" w:hAnsi="Times New Roman"/>
          <w:sz w:val="24"/>
          <w:szCs w:val="24"/>
          <w:lang w:val="bs-Latn-BA"/>
        </w:rPr>
        <w:t>a</w:t>
      </w:r>
      <w:r w:rsidRPr="001459AA">
        <w:rPr>
          <w:rFonts w:ascii="Times New Roman" w:hAnsi="Times New Roman"/>
          <w:sz w:val="24"/>
          <w:szCs w:val="24"/>
        </w:rPr>
        <w:t xml:space="preserve"> kojima se utvr</w:t>
      </w:r>
      <w:r>
        <w:rPr>
          <w:rFonts w:ascii="Times New Roman" w:hAnsi="Times New Roman"/>
          <w:sz w:val="24"/>
          <w:szCs w:val="24"/>
          <w:lang w:val="bs-Latn-BA"/>
        </w:rPr>
        <w:t>đ</w:t>
      </w:r>
      <w:r w:rsidRPr="001459AA">
        <w:rPr>
          <w:rFonts w:ascii="Times New Roman" w:hAnsi="Times New Roman"/>
          <w:sz w:val="24"/>
          <w:szCs w:val="24"/>
        </w:rPr>
        <w:t>uju i karakteriziraju rizi</w:t>
      </w:r>
      <w:r>
        <w:rPr>
          <w:rFonts w:ascii="Times New Roman" w:hAnsi="Times New Roman"/>
          <w:sz w:val="24"/>
          <w:szCs w:val="24"/>
          <w:lang w:val="bs-Latn-BA"/>
        </w:rPr>
        <w:t>ci</w:t>
      </w:r>
      <w:r w:rsidRPr="001459AA">
        <w:rPr>
          <w:rFonts w:ascii="Times New Roman" w:hAnsi="Times New Roman"/>
          <w:sz w:val="24"/>
          <w:szCs w:val="24"/>
        </w:rPr>
        <w:t xml:space="preserve"> koji se pojavljuju u podru</w:t>
      </w:r>
      <w:r>
        <w:rPr>
          <w:rFonts w:ascii="Times New Roman" w:hAnsi="Times New Roman"/>
          <w:sz w:val="24"/>
          <w:szCs w:val="24"/>
          <w:lang w:val="bs-Latn-BA"/>
        </w:rPr>
        <w:t>č</w:t>
      </w:r>
      <w:r w:rsidRPr="001459AA">
        <w:rPr>
          <w:rFonts w:ascii="Times New Roman" w:hAnsi="Times New Roman"/>
          <w:sz w:val="24"/>
          <w:szCs w:val="24"/>
        </w:rPr>
        <w:t>jima u okviru svoje djelatnosti</w:t>
      </w:r>
      <w:r w:rsidR="00557537">
        <w:rPr>
          <w:rFonts w:ascii="Times New Roman" w:hAnsi="Times New Roman"/>
          <w:sz w:val="24"/>
          <w:szCs w:val="24"/>
          <w:lang w:val="bs-Latn-BA"/>
        </w:rPr>
        <w:t>,</w:t>
      </w:r>
    </w:p>
    <w:p w14:paraId="31DFD3B3" w14:textId="16FC3B03" w:rsidR="00344E83" w:rsidRDefault="001459AA" w:rsidP="001459AA">
      <w:pPr>
        <w:pStyle w:val="Odlomakpopisa"/>
        <w:numPr>
          <w:ilvl w:val="0"/>
          <w:numId w:val="29"/>
        </w:numPr>
        <w:spacing w:after="120" w:line="240" w:lineRule="auto"/>
        <w:jc w:val="both"/>
        <w:rPr>
          <w:rFonts w:ascii="Times New Roman" w:hAnsi="Times New Roman"/>
          <w:sz w:val="24"/>
          <w:szCs w:val="24"/>
        </w:rPr>
      </w:pPr>
      <w:r w:rsidRPr="001459AA">
        <w:rPr>
          <w:rFonts w:ascii="Times New Roman" w:hAnsi="Times New Roman"/>
          <w:sz w:val="24"/>
          <w:szCs w:val="24"/>
        </w:rPr>
        <w:t>uspostavlja</w:t>
      </w:r>
      <w:r w:rsidR="00344E83">
        <w:rPr>
          <w:rFonts w:ascii="Times New Roman" w:hAnsi="Times New Roman"/>
          <w:sz w:val="24"/>
          <w:szCs w:val="24"/>
          <w:lang w:val="bs-Latn-BA"/>
        </w:rPr>
        <w:t>nje</w:t>
      </w:r>
      <w:r w:rsidRPr="001459AA">
        <w:rPr>
          <w:rFonts w:ascii="Times New Roman" w:hAnsi="Times New Roman"/>
          <w:sz w:val="24"/>
          <w:szCs w:val="24"/>
        </w:rPr>
        <w:t xml:space="preserve"> sistem mre</w:t>
      </w:r>
      <w:r w:rsidR="00344E83">
        <w:rPr>
          <w:rFonts w:ascii="Times New Roman" w:hAnsi="Times New Roman"/>
          <w:sz w:val="24"/>
          <w:szCs w:val="24"/>
          <w:lang w:val="bs-Latn-BA"/>
        </w:rPr>
        <w:t>ž</w:t>
      </w:r>
      <w:r w:rsidRPr="001459AA">
        <w:rPr>
          <w:rFonts w:ascii="Times New Roman" w:hAnsi="Times New Roman"/>
          <w:sz w:val="24"/>
          <w:szCs w:val="24"/>
        </w:rPr>
        <w:t>a organizacija koje djeluju u podru</w:t>
      </w:r>
      <w:r w:rsidR="00344E83">
        <w:rPr>
          <w:rFonts w:ascii="Times New Roman" w:hAnsi="Times New Roman"/>
          <w:sz w:val="24"/>
          <w:szCs w:val="24"/>
          <w:lang w:val="bs-Latn-BA"/>
        </w:rPr>
        <w:t>č</w:t>
      </w:r>
      <w:r w:rsidRPr="001459AA">
        <w:rPr>
          <w:rFonts w:ascii="Times New Roman" w:hAnsi="Times New Roman"/>
          <w:sz w:val="24"/>
          <w:szCs w:val="24"/>
        </w:rPr>
        <w:t>jima u okviru njene djelatnosti i odgovora za njihovo djelovanje</w:t>
      </w:r>
      <w:r w:rsidR="00557537">
        <w:rPr>
          <w:rFonts w:ascii="Times New Roman" w:hAnsi="Times New Roman"/>
          <w:sz w:val="24"/>
          <w:szCs w:val="24"/>
          <w:lang w:val="bs-Latn-BA"/>
        </w:rPr>
        <w:t>,</w:t>
      </w:r>
    </w:p>
    <w:p w14:paraId="443D267D" w14:textId="657096FD" w:rsidR="00344E83" w:rsidRDefault="001459AA" w:rsidP="001459AA">
      <w:pPr>
        <w:pStyle w:val="Odlomakpopisa"/>
        <w:numPr>
          <w:ilvl w:val="0"/>
          <w:numId w:val="29"/>
        </w:numPr>
        <w:spacing w:after="120" w:line="240" w:lineRule="auto"/>
        <w:jc w:val="both"/>
        <w:rPr>
          <w:rFonts w:ascii="Times New Roman" w:hAnsi="Times New Roman"/>
          <w:sz w:val="24"/>
          <w:szCs w:val="24"/>
        </w:rPr>
      </w:pPr>
      <w:r w:rsidRPr="001459AA">
        <w:rPr>
          <w:rFonts w:ascii="Times New Roman" w:hAnsi="Times New Roman"/>
          <w:sz w:val="24"/>
          <w:szCs w:val="24"/>
        </w:rPr>
        <w:t>pru</w:t>
      </w:r>
      <w:r w:rsidR="00344E83">
        <w:rPr>
          <w:rFonts w:ascii="Times New Roman" w:hAnsi="Times New Roman"/>
          <w:sz w:val="24"/>
          <w:szCs w:val="24"/>
          <w:lang w:val="bs-Latn-BA"/>
        </w:rPr>
        <w:t>ž</w:t>
      </w:r>
      <w:r w:rsidRPr="001459AA">
        <w:rPr>
          <w:rFonts w:ascii="Times New Roman" w:hAnsi="Times New Roman"/>
          <w:sz w:val="24"/>
          <w:szCs w:val="24"/>
        </w:rPr>
        <w:t>a</w:t>
      </w:r>
      <w:r w:rsidR="00344E83">
        <w:rPr>
          <w:rFonts w:ascii="Times New Roman" w:hAnsi="Times New Roman"/>
          <w:sz w:val="24"/>
          <w:szCs w:val="24"/>
          <w:lang w:val="bs-Latn-BA"/>
        </w:rPr>
        <w:t>nje</w:t>
      </w:r>
      <w:r w:rsidRPr="001459AA">
        <w:rPr>
          <w:rFonts w:ascii="Times New Roman" w:hAnsi="Times New Roman"/>
          <w:sz w:val="24"/>
          <w:szCs w:val="24"/>
        </w:rPr>
        <w:t xml:space="preserve"> nau</w:t>
      </w:r>
      <w:r w:rsidR="00344E83">
        <w:rPr>
          <w:rFonts w:ascii="Times New Roman" w:hAnsi="Times New Roman"/>
          <w:sz w:val="24"/>
          <w:szCs w:val="24"/>
          <w:lang w:val="bs-Latn-BA"/>
        </w:rPr>
        <w:t>č</w:t>
      </w:r>
      <w:r w:rsidRPr="001459AA">
        <w:rPr>
          <w:rFonts w:ascii="Times New Roman" w:hAnsi="Times New Roman"/>
          <w:sz w:val="24"/>
          <w:szCs w:val="24"/>
        </w:rPr>
        <w:t>n</w:t>
      </w:r>
      <w:r w:rsidR="00344E83">
        <w:rPr>
          <w:rFonts w:ascii="Times New Roman" w:hAnsi="Times New Roman"/>
          <w:sz w:val="24"/>
          <w:szCs w:val="24"/>
          <w:lang w:val="bs-Latn-BA"/>
        </w:rPr>
        <w:t>e</w:t>
      </w:r>
      <w:r w:rsidRPr="001459AA">
        <w:rPr>
          <w:rFonts w:ascii="Times New Roman" w:hAnsi="Times New Roman"/>
          <w:sz w:val="24"/>
          <w:szCs w:val="24"/>
        </w:rPr>
        <w:t xml:space="preserve"> i tehni</w:t>
      </w:r>
      <w:r w:rsidR="00344E83">
        <w:rPr>
          <w:rFonts w:ascii="Times New Roman" w:hAnsi="Times New Roman"/>
          <w:sz w:val="24"/>
          <w:szCs w:val="24"/>
          <w:lang w:val="bs-Latn-BA"/>
        </w:rPr>
        <w:t>č</w:t>
      </w:r>
      <w:r w:rsidRPr="001459AA">
        <w:rPr>
          <w:rFonts w:ascii="Times New Roman" w:hAnsi="Times New Roman"/>
          <w:sz w:val="24"/>
          <w:szCs w:val="24"/>
        </w:rPr>
        <w:t>k</w:t>
      </w:r>
      <w:r w:rsidR="00344E83">
        <w:rPr>
          <w:rFonts w:ascii="Times New Roman" w:hAnsi="Times New Roman"/>
          <w:sz w:val="24"/>
          <w:szCs w:val="24"/>
          <w:lang w:val="bs-Latn-BA"/>
        </w:rPr>
        <w:t>e</w:t>
      </w:r>
      <w:r w:rsidRPr="001459AA">
        <w:rPr>
          <w:rFonts w:ascii="Times New Roman" w:hAnsi="Times New Roman"/>
          <w:sz w:val="24"/>
          <w:szCs w:val="24"/>
        </w:rPr>
        <w:t xml:space="preserve"> pomo</w:t>
      </w:r>
      <w:r w:rsidR="00344E83">
        <w:rPr>
          <w:rFonts w:ascii="Times New Roman" w:hAnsi="Times New Roman"/>
          <w:sz w:val="24"/>
          <w:szCs w:val="24"/>
          <w:lang w:val="bs-Latn-BA"/>
        </w:rPr>
        <w:t>ći</w:t>
      </w:r>
      <w:r w:rsidRPr="001459AA">
        <w:rPr>
          <w:rFonts w:ascii="Times New Roman" w:hAnsi="Times New Roman"/>
          <w:sz w:val="24"/>
          <w:szCs w:val="24"/>
        </w:rPr>
        <w:t xml:space="preserve"> u postupcima upravljanja kriznim stanjima koje provode nadle</w:t>
      </w:r>
      <w:r w:rsidR="00344E83">
        <w:rPr>
          <w:rFonts w:ascii="Times New Roman" w:hAnsi="Times New Roman"/>
          <w:sz w:val="24"/>
          <w:szCs w:val="24"/>
          <w:lang w:val="bs-Latn-BA"/>
        </w:rPr>
        <w:t>ž</w:t>
      </w:r>
      <w:r w:rsidRPr="001459AA">
        <w:rPr>
          <w:rFonts w:ascii="Times New Roman" w:hAnsi="Times New Roman"/>
          <w:sz w:val="24"/>
          <w:szCs w:val="24"/>
        </w:rPr>
        <w:t xml:space="preserve">ni organi vezano uz sigurnost hrane i hrane za </w:t>
      </w:r>
      <w:r w:rsidR="00344E83">
        <w:rPr>
          <w:rFonts w:ascii="Times New Roman" w:hAnsi="Times New Roman"/>
          <w:sz w:val="24"/>
          <w:szCs w:val="24"/>
          <w:lang w:val="bs-Latn-BA"/>
        </w:rPr>
        <w:t>ž</w:t>
      </w:r>
      <w:r w:rsidRPr="001459AA">
        <w:rPr>
          <w:rFonts w:ascii="Times New Roman" w:hAnsi="Times New Roman"/>
          <w:sz w:val="24"/>
          <w:szCs w:val="24"/>
        </w:rPr>
        <w:t>ivotinje</w:t>
      </w:r>
      <w:r w:rsidR="00557537">
        <w:rPr>
          <w:rFonts w:ascii="Times New Roman" w:hAnsi="Times New Roman"/>
          <w:sz w:val="24"/>
          <w:szCs w:val="24"/>
          <w:lang w:val="bs-Latn-BA"/>
        </w:rPr>
        <w:t>,</w:t>
      </w:r>
    </w:p>
    <w:p w14:paraId="22C69D20" w14:textId="69746060" w:rsidR="00344E83" w:rsidRDefault="001459AA" w:rsidP="001459AA">
      <w:pPr>
        <w:pStyle w:val="Odlomakpopisa"/>
        <w:numPr>
          <w:ilvl w:val="0"/>
          <w:numId w:val="29"/>
        </w:numPr>
        <w:spacing w:after="120" w:line="240" w:lineRule="auto"/>
        <w:jc w:val="both"/>
        <w:rPr>
          <w:rFonts w:ascii="Times New Roman" w:hAnsi="Times New Roman"/>
          <w:sz w:val="24"/>
          <w:szCs w:val="24"/>
        </w:rPr>
      </w:pPr>
      <w:r w:rsidRPr="001459AA">
        <w:rPr>
          <w:rFonts w:ascii="Times New Roman" w:hAnsi="Times New Roman"/>
          <w:sz w:val="24"/>
          <w:szCs w:val="24"/>
        </w:rPr>
        <w:t>osigurava</w:t>
      </w:r>
      <w:r w:rsidR="00344E83">
        <w:rPr>
          <w:rFonts w:ascii="Times New Roman" w:hAnsi="Times New Roman"/>
          <w:sz w:val="24"/>
          <w:szCs w:val="24"/>
          <w:lang w:val="bs-Latn-BA"/>
        </w:rPr>
        <w:t>nje</w:t>
      </w:r>
      <w:r w:rsidRPr="001459AA">
        <w:rPr>
          <w:rFonts w:ascii="Times New Roman" w:hAnsi="Times New Roman"/>
          <w:sz w:val="24"/>
          <w:szCs w:val="24"/>
        </w:rPr>
        <w:t xml:space="preserve"> da javna tijela i zainteresirane strane hitno dobiju pouzdane, objektivne i opse</w:t>
      </w:r>
      <w:r w:rsidR="00344E83">
        <w:rPr>
          <w:rFonts w:ascii="Times New Roman" w:hAnsi="Times New Roman"/>
          <w:sz w:val="24"/>
          <w:szCs w:val="24"/>
          <w:lang w:val="bs-Latn-BA"/>
        </w:rPr>
        <w:t>ž</w:t>
      </w:r>
      <w:r w:rsidRPr="001459AA">
        <w:rPr>
          <w:rFonts w:ascii="Times New Roman" w:hAnsi="Times New Roman"/>
          <w:sz w:val="24"/>
          <w:szCs w:val="24"/>
        </w:rPr>
        <w:t>ne podatke u podru</w:t>
      </w:r>
      <w:r w:rsidR="00344E83">
        <w:rPr>
          <w:rFonts w:ascii="Times New Roman" w:hAnsi="Times New Roman"/>
          <w:sz w:val="24"/>
          <w:szCs w:val="24"/>
          <w:lang w:val="bs-Latn-BA"/>
        </w:rPr>
        <w:t>č</w:t>
      </w:r>
      <w:r w:rsidRPr="001459AA">
        <w:rPr>
          <w:rFonts w:ascii="Times New Roman" w:hAnsi="Times New Roman"/>
          <w:sz w:val="24"/>
          <w:szCs w:val="24"/>
        </w:rPr>
        <w:t>jima u okviru djelatnosti Agencije</w:t>
      </w:r>
      <w:r w:rsidR="003857AC">
        <w:rPr>
          <w:rFonts w:ascii="Times New Roman" w:hAnsi="Times New Roman"/>
          <w:sz w:val="24"/>
          <w:szCs w:val="24"/>
          <w:lang w:val="bs-Latn-BA"/>
        </w:rPr>
        <w:t xml:space="preserve"> za sigurnost hrane BiH</w:t>
      </w:r>
      <w:r w:rsidR="00557537">
        <w:rPr>
          <w:rFonts w:ascii="Times New Roman" w:hAnsi="Times New Roman"/>
          <w:sz w:val="24"/>
          <w:szCs w:val="24"/>
          <w:lang w:val="bs-Latn-BA"/>
        </w:rPr>
        <w:t>,</w:t>
      </w:r>
    </w:p>
    <w:p w14:paraId="5F7A033F" w14:textId="4D91DF77" w:rsidR="00344E83" w:rsidRDefault="001459AA" w:rsidP="001459AA">
      <w:pPr>
        <w:pStyle w:val="Odlomakpopisa"/>
        <w:numPr>
          <w:ilvl w:val="0"/>
          <w:numId w:val="29"/>
        </w:numPr>
        <w:spacing w:after="120" w:line="240" w:lineRule="auto"/>
        <w:jc w:val="both"/>
        <w:rPr>
          <w:rFonts w:ascii="Times New Roman" w:hAnsi="Times New Roman"/>
          <w:sz w:val="24"/>
          <w:szCs w:val="24"/>
        </w:rPr>
      </w:pPr>
      <w:r w:rsidRPr="001459AA">
        <w:rPr>
          <w:rFonts w:ascii="Times New Roman" w:hAnsi="Times New Roman"/>
          <w:sz w:val="24"/>
          <w:szCs w:val="24"/>
        </w:rPr>
        <w:t xml:space="preserve"> izra</w:t>
      </w:r>
      <w:r w:rsidR="00344E83">
        <w:rPr>
          <w:rFonts w:ascii="Times New Roman" w:hAnsi="Times New Roman"/>
          <w:sz w:val="24"/>
          <w:szCs w:val="24"/>
          <w:lang w:val="bs-Latn-BA"/>
        </w:rPr>
        <w:t>ž</w:t>
      </w:r>
      <w:r w:rsidRPr="001459AA">
        <w:rPr>
          <w:rFonts w:ascii="Times New Roman" w:hAnsi="Times New Roman"/>
          <w:sz w:val="24"/>
          <w:szCs w:val="24"/>
        </w:rPr>
        <w:t>ava</w:t>
      </w:r>
      <w:r w:rsidR="00344E83">
        <w:rPr>
          <w:rFonts w:ascii="Times New Roman" w:hAnsi="Times New Roman"/>
          <w:sz w:val="24"/>
          <w:szCs w:val="24"/>
          <w:lang w:val="bs-Latn-BA"/>
        </w:rPr>
        <w:t>nje</w:t>
      </w:r>
      <w:r w:rsidRPr="001459AA">
        <w:rPr>
          <w:rFonts w:ascii="Times New Roman" w:hAnsi="Times New Roman"/>
          <w:sz w:val="24"/>
          <w:szCs w:val="24"/>
        </w:rPr>
        <w:t xml:space="preserve"> samostaln</w:t>
      </w:r>
      <w:r w:rsidR="00344E83">
        <w:rPr>
          <w:rFonts w:ascii="Times New Roman" w:hAnsi="Times New Roman"/>
          <w:sz w:val="24"/>
          <w:szCs w:val="24"/>
          <w:lang w:val="bs-Latn-BA"/>
        </w:rPr>
        <w:t>ih</w:t>
      </w:r>
      <w:r w:rsidRPr="001459AA">
        <w:rPr>
          <w:rFonts w:ascii="Times New Roman" w:hAnsi="Times New Roman"/>
          <w:sz w:val="24"/>
          <w:szCs w:val="24"/>
        </w:rPr>
        <w:t xml:space="preserve"> vlastit</w:t>
      </w:r>
      <w:r w:rsidR="00344E83">
        <w:rPr>
          <w:rFonts w:ascii="Times New Roman" w:hAnsi="Times New Roman"/>
          <w:sz w:val="24"/>
          <w:szCs w:val="24"/>
          <w:lang w:val="bs-Latn-BA"/>
        </w:rPr>
        <w:t>ih</w:t>
      </w:r>
      <w:r w:rsidRPr="001459AA">
        <w:rPr>
          <w:rFonts w:ascii="Times New Roman" w:hAnsi="Times New Roman"/>
          <w:sz w:val="24"/>
          <w:szCs w:val="24"/>
        </w:rPr>
        <w:t xml:space="preserve"> zaklju</w:t>
      </w:r>
      <w:r w:rsidR="00344E83">
        <w:rPr>
          <w:rFonts w:ascii="Times New Roman" w:hAnsi="Times New Roman"/>
          <w:sz w:val="24"/>
          <w:szCs w:val="24"/>
          <w:lang w:val="bs-Latn-BA"/>
        </w:rPr>
        <w:t>ča</w:t>
      </w:r>
      <w:r w:rsidRPr="001459AA">
        <w:rPr>
          <w:rFonts w:ascii="Times New Roman" w:hAnsi="Times New Roman"/>
          <w:sz w:val="24"/>
          <w:szCs w:val="24"/>
        </w:rPr>
        <w:t>k</w:t>
      </w:r>
      <w:r w:rsidR="00344E83">
        <w:rPr>
          <w:rFonts w:ascii="Times New Roman" w:hAnsi="Times New Roman"/>
          <w:sz w:val="24"/>
          <w:szCs w:val="24"/>
          <w:lang w:val="bs-Latn-BA"/>
        </w:rPr>
        <w:t>a</w:t>
      </w:r>
      <w:r w:rsidRPr="001459AA">
        <w:rPr>
          <w:rFonts w:ascii="Times New Roman" w:hAnsi="Times New Roman"/>
          <w:sz w:val="24"/>
          <w:szCs w:val="24"/>
        </w:rPr>
        <w:t xml:space="preserve"> i usmjerenja u pitanjima u okviru svoje nadle</w:t>
      </w:r>
      <w:r w:rsidR="00344E83">
        <w:rPr>
          <w:rFonts w:ascii="Times New Roman" w:hAnsi="Times New Roman"/>
          <w:sz w:val="24"/>
          <w:szCs w:val="24"/>
          <w:lang w:val="bs-Latn-BA"/>
        </w:rPr>
        <w:t>ž</w:t>
      </w:r>
      <w:r w:rsidRPr="001459AA">
        <w:rPr>
          <w:rFonts w:ascii="Times New Roman" w:hAnsi="Times New Roman"/>
          <w:sz w:val="24"/>
          <w:szCs w:val="24"/>
        </w:rPr>
        <w:t>nosti</w:t>
      </w:r>
      <w:r w:rsidR="00557537">
        <w:rPr>
          <w:rFonts w:ascii="Times New Roman" w:hAnsi="Times New Roman"/>
          <w:sz w:val="24"/>
          <w:szCs w:val="24"/>
          <w:lang w:val="bs-Latn-BA"/>
        </w:rPr>
        <w:t xml:space="preserve"> i</w:t>
      </w:r>
    </w:p>
    <w:p w14:paraId="695AA417" w14:textId="0555816D" w:rsidR="001459AA" w:rsidRPr="001459AA" w:rsidRDefault="001459AA" w:rsidP="001459AA">
      <w:pPr>
        <w:pStyle w:val="Odlomakpopisa"/>
        <w:numPr>
          <w:ilvl w:val="0"/>
          <w:numId w:val="29"/>
        </w:numPr>
        <w:spacing w:after="120" w:line="240" w:lineRule="auto"/>
        <w:jc w:val="both"/>
        <w:rPr>
          <w:rFonts w:ascii="Times New Roman" w:hAnsi="Times New Roman"/>
          <w:sz w:val="24"/>
          <w:szCs w:val="24"/>
        </w:rPr>
      </w:pPr>
      <w:r w:rsidRPr="001459AA">
        <w:rPr>
          <w:rFonts w:ascii="Times New Roman" w:hAnsi="Times New Roman"/>
          <w:sz w:val="24"/>
          <w:szCs w:val="24"/>
        </w:rPr>
        <w:t>obavlja</w:t>
      </w:r>
      <w:r w:rsidR="00344E83">
        <w:rPr>
          <w:rFonts w:ascii="Times New Roman" w:hAnsi="Times New Roman"/>
          <w:sz w:val="24"/>
          <w:szCs w:val="24"/>
          <w:lang w:val="bs-Latn-BA"/>
        </w:rPr>
        <w:t>nje</w:t>
      </w:r>
      <w:r w:rsidRPr="001459AA">
        <w:rPr>
          <w:rFonts w:ascii="Times New Roman" w:hAnsi="Times New Roman"/>
          <w:sz w:val="24"/>
          <w:szCs w:val="24"/>
        </w:rPr>
        <w:t xml:space="preserve"> i drug</w:t>
      </w:r>
      <w:r w:rsidR="003857AC">
        <w:rPr>
          <w:rFonts w:ascii="Times New Roman" w:hAnsi="Times New Roman"/>
          <w:sz w:val="24"/>
          <w:szCs w:val="24"/>
          <w:lang w:val="bs-Latn-BA"/>
        </w:rPr>
        <w:t>ih</w:t>
      </w:r>
      <w:r w:rsidRPr="001459AA">
        <w:rPr>
          <w:rFonts w:ascii="Times New Roman" w:hAnsi="Times New Roman"/>
          <w:sz w:val="24"/>
          <w:szCs w:val="24"/>
        </w:rPr>
        <w:t xml:space="preserve"> poslov</w:t>
      </w:r>
      <w:r w:rsidR="003857AC">
        <w:rPr>
          <w:rFonts w:ascii="Times New Roman" w:hAnsi="Times New Roman"/>
          <w:sz w:val="24"/>
          <w:szCs w:val="24"/>
          <w:lang w:val="bs-Latn-BA"/>
        </w:rPr>
        <w:t>a</w:t>
      </w:r>
      <w:r w:rsidRPr="001459AA">
        <w:rPr>
          <w:rFonts w:ascii="Times New Roman" w:hAnsi="Times New Roman"/>
          <w:sz w:val="24"/>
          <w:szCs w:val="24"/>
        </w:rPr>
        <w:t xml:space="preserve"> utvr</w:t>
      </w:r>
      <w:r w:rsidR="00344E83">
        <w:rPr>
          <w:rFonts w:ascii="Times New Roman" w:hAnsi="Times New Roman"/>
          <w:sz w:val="24"/>
          <w:szCs w:val="24"/>
          <w:lang w:val="bs-Latn-BA"/>
        </w:rPr>
        <w:t>đ</w:t>
      </w:r>
      <w:r w:rsidRPr="001459AA">
        <w:rPr>
          <w:rFonts w:ascii="Times New Roman" w:hAnsi="Times New Roman"/>
          <w:sz w:val="24"/>
          <w:szCs w:val="24"/>
        </w:rPr>
        <w:t>en</w:t>
      </w:r>
      <w:r w:rsidR="003857AC">
        <w:rPr>
          <w:rFonts w:ascii="Times New Roman" w:hAnsi="Times New Roman"/>
          <w:sz w:val="24"/>
          <w:szCs w:val="24"/>
          <w:lang w:val="bs-Latn-BA"/>
        </w:rPr>
        <w:t>ih</w:t>
      </w:r>
      <w:r w:rsidRPr="001459AA">
        <w:rPr>
          <w:rFonts w:ascii="Times New Roman" w:hAnsi="Times New Roman"/>
          <w:sz w:val="24"/>
          <w:szCs w:val="24"/>
        </w:rPr>
        <w:t xml:space="preserve"> ovim zakonom i drugim propisima</w:t>
      </w:r>
      <w:r w:rsidR="00557537">
        <w:rPr>
          <w:rFonts w:ascii="Times New Roman" w:hAnsi="Times New Roman"/>
          <w:sz w:val="24"/>
          <w:szCs w:val="24"/>
          <w:lang w:val="bs-Latn-BA"/>
        </w:rPr>
        <w:t>.</w:t>
      </w:r>
    </w:p>
    <w:p w14:paraId="587F456A" w14:textId="66E3F3E6" w:rsidR="00ED4F82" w:rsidRPr="00ED4F82" w:rsidRDefault="00C623BC" w:rsidP="005F454B">
      <w:pPr>
        <w:spacing w:after="120" w:line="240" w:lineRule="auto"/>
        <w:jc w:val="both"/>
        <w:rPr>
          <w:rFonts w:ascii="Times New Roman" w:hAnsi="Times New Roman"/>
          <w:sz w:val="24"/>
          <w:szCs w:val="24"/>
          <w:lang w:val="hr-HR"/>
        </w:rPr>
      </w:pPr>
      <w:r w:rsidRPr="005F454B">
        <w:rPr>
          <w:rFonts w:ascii="Times New Roman" w:hAnsi="Times New Roman"/>
          <w:sz w:val="24"/>
          <w:szCs w:val="24"/>
          <w:lang w:val="hr-HR"/>
        </w:rPr>
        <w:br w:type="page"/>
      </w:r>
      <w:r w:rsidR="005F454B">
        <w:rPr>
          <w:rFonts w:ascii="Times New Roman" w:hAnsi="Times New Roman"/>
          <w:sz w:val="24"/>
          <w:szCs w:val="24"/>
          <w:lang w:val="hr-HR"/>
        </w:rPr>
        <w:lastRenderedPageBreak/>
        <w:t xml:space="preserve">  </w:t>
      </w:r>
      <w:r w:rsidRPr="005F454B">
        <w:rPr>
          <w:rFonts w:ascii="Times New Roman" w:hAnsi="Times New Roman"/>
          <w:sz w:val="24"/>
          <w:szCs w:val="24"/>
          <w:lang w:val="hr-HR"/>
        </w:rPr>
        <w:t xml:space="preserve">Srednjoročni cilj </w:t>
      </w:r>
      <w:r w:rsidR="00344E83" w:rsidRPr="005F454B">
        <w:rPr>
          <w:rFonts w:ascii="Times New Roman" w:hAnsi="Times New Roman"/>
          <w:iCs/>
          <w:sz w:val="24"/>
          <w:szCs w:val="24"/>
          <w:lang w:val="hr-HR"/>
        </w:rPr>
        <w:t>Agencije za sigurnost hrane</w:t>
      </w:r>
      <w:r w:rsidRPr="005F454B">
        <w:rPr>
          <w:rFonts w:ascii="Times New Roman" w:hAnsi="Times New Roman"/>
          <w:sz w:val="24"/>
          <w:szCs w:val="24"/>
          <w:lang w:val="hr-HR"/>
        </w:rPr>
        <w:t xml:space="preserve"> BiH </w:t>
      </w:r>
      <w:r w:rsidR="00344E83" w:rsidRPr="005F454B">
        <w:rPr>
          <w:rFonts w:ascii="Times New Roman" w:hAnsi="Times New Roman"/>
          <w:sz w:val="24"/>
          <w:szCs w:val="24"/>
          <w:lang w:val="hr-HR"/>
        </w:rPr>
        <w:t>je</w:t>
      </w:r>
      <w:r w:rsidRPr="005F454B">
        <w:rPr>
          <w:rFonts w:ascii="Times New Roman" w:hAnsi="Times New Roman"/>
          <w:sz w:val="24"/>
          <w:szCs w:val="24"/>
          <w:lang w:val="hr-HR"/>
        </w:rPr>
        <w:t>:</w:t>
      </w:r>
    </w:p>
    <w:tbl>
      <w:tblPr>
        <w:tblW w:w="491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4"/>
      </w:tblGrid>
      <w:tr w:rsidR="00C623BC" w:rsidRPr="00230585" w14:paraId="5A681F11" w14:textId="77777777" w:rsidTr="002C7A33">
        <w:trPr>
          <w:trHeight w:val="614"/>
        </w:trPr>
        <w:tc>
          <w:tcPr>
            <w:tcW w:w="5000" w:type="pct"/>
            <w:shd w:val="clear" w:color="auto" w:fill="323E4F"/>
            <w:noWrap/>
            <w:vAlign w:val="center"/>
            <w:hideMark/>
          </w:tcPr>
          <w:p w14:paraId="60488D78" w14:textId="6B1D2D5A" w:rsidR="00C623BC" w:rsidRPr="00230585" w:rsidRDefault="00C623BC" w:rsidP="002C7A33">
            <w:pPr>
              <w:spacing w:after="0" w:line="240" w:lineRule="auto"/>
              <w:jc w:val="center"/>
              <w:rPr>
                <w:rFonts w:ascii="Times New Roman" w:eastAsia="Times New Roman" w:hAnsi="Times New Roman"/>
                <w:b/>
                <w:color w:val="FFFFFF"/>
                <w:sz w:val="20"/>
                <w:szCs w:val="20"/>
                <w:lang w:val="hr-HR"/>
              </w:rPr>
            </w:pPr>
            <w:r w:rsidRPr="00230585">
              <w:rPr>
                <w:rFonts w:ascii="Times New Roman" w:eastAsia="Times New Roman" w:hAnsi="Times New Roman"/>
                <w:b/>
                <w:color w:val="FFFFFF"/>
                <w:sz w:val="20"/>
                <w:szCs w:val="20"/>
                <w:lang w:val="hr-HR"/>
              </w:rPr>
              <w:t>Strateški cilj</w:t>
            </w:r>
            <w:r w:rsidR="00344E83">
              <w:rPr>
                <w:rFonts w:ascii="Times New Roman" w:eastAsia="Times New Roman" w:hAnsi="Times New Roman"/>
                <w:b/>
                <w:color w:val="FFFFFF"/>
                <w:sz w:val="20"/>
                <w:szCs w:val="20"/>
                <w:lang w:val="hr-HR"/>
              </w:rPr>
              <w:t xml:space="preserve"> 1.</w:t>
            </w:r>
            <w:r>
              <w:rPr>
                <w:rFonts w:ascii="Times New Roman" w:eastAsia="Times New Roman" w:hAnsi="Times New Roman"/>
                <w:b/>
                <w:color w:val="FFFFFF"/>
                <w:sz w:val="20"/>
                <w:szCs w:val="20"/>
                <w:lang w:val="hr-HR"/>
              </w:rPr>
              <w:t>:</w:t>
            </w:r>
            <w:r w:rsidR="00344E83">
              <w:t xml:space="preserve"> </w:t>
            </w:r>
            <w:r w:rsidR="00344E83" w:rsidRPr="00344E83">
              <w:rPr>
                <w:rFonts w:ascii="Times New Roman" w:eastAsia="Times New Roman" w:hAnsi="Times New Roman"/>
                <w:b/>
                <w:color w:val="FFFFFF"/>
                <w:sz w:val="20"/>
                <w:szCs w:val="20"/>
                <w:lang w:val="hr-HR"/>
              </w:rPr>
              <w:t>Osigurati održiv i pametan ekonomski razvoj</w:t>
            </w:r>
          </w:p>
        </w:tc>
      </w:tr>
    </w:tbl>
    <w:p w14:paraId="677CAD49" w14:textId="77777777" w:rsidR="00C623BC" w:rsidRPr="00391CDB" w:rsidRDefault="00C623BC" w:rsidP="00C623BC">
      <w:pPr>
        <w:spacing w:after="0" w:line="240" w:lineRule="auto"/>
        <w:jc w:val="both"/>
        <w:rPr>
          <w:rFonts w:ascii="Times New Roman" w:hAnsi="Times New Roman"/>
          <w:sz w:val="2"/>
          <w:szCs w:val="2"/>
          <w:lang w:val="hr-HR"/>
        </w:rPr>
      </w:pPr>
    </w:p>
    <w:tbl>
      <w:tblPr>
        <w:tblW w:w="491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7"/>
        <w:gridCol w:w="3171"/>
        <w:gridCol w:w="2348"/>
        <w:gridCol w:w="1155"/>
        <w:gridCol w:w="1083"/>
      </w:tblGrid>
      <w:tr w:rsidR="00C623BC" w:rsidRPr="00543835" w14:paraId="5B26C8C8" w14:textId="77777777" w:rsidTr="002C7A33">
        <w:trPr>
          <w:trHeight w:val="290"/>
        </w:trPr>
        <w:tc>
          <w:tcPr>
            <w:tcW w:w="5000" w:type="pct"/>
            <w:gridSpan w:val="5"/>
            <w:shd w:val="clear" w:color="auto" w:fill="D5DCE4"/>
            <w:vAlign w:val="center"/>
            <w:hideMark/>
          </w:tcPr>
          <w:p w14:paraId="3510A8C1" w14:textId="6259C47C" w:rsidR="00C623BC" w:rsidRPr="00543835" w:rsidRDefault="00C623BC" w:rsidP="002C7A33">
            <w:pPr>
              <w:spacing w:after="0" w:line="240" w:lineRule="auto"/>
              <w:rPr>
                <w:rFonts w:ascii="Times New Roman" w:eastAsia="Times New Roman" w:hAnsi="Times New Roman"/>
                <w:b/>
                <w:sz w:val="20"/>
                <w:szCs w:val="20"/>
                <w:lang w:val="hr-HR"/>
              </w:rPr>
            </w:pPr>
            <w:r>
              <w:rPr>
                <w:rFonts w:ascii="Times New Roman" w:hAnsi="Times New Roman"/>
                <w:b/>
                <w:sz w:val="20"/>
                <w:szCs w:val="20"/>
                <w:lang w:val="hr-HR"/>
              </w:rPr>
              <w:t>Prioritet</w:t>
            </w:r>
            <w:r w:rsidR="00344E83">
              <w:rPr>
                <w:rFonts w:ascii="Times New Roman" w:hAnsi="Times New Roman"/>
                <w:b/>
                <w:sz w:val="20"/>
                <w:szCs w:val="20"/>
                <w:lang w:val="hr-HR"/>
              </w:rPr>
              <w:t xml:space="preserve"> 1.1.</w:t>
            </w:r>
            <w:r>
              <w:rPr>
                <w:rFonts w:ascii="Times New Roman" w:hAnsi="Times New Roman"/>
                <w:b/>
                <w:sz w:val="20"/>
                <w:szCs w:val="20"/>
                <w:lang w:val="hr-HR"/>
              </w:rPr>
              <w:t xml:space="preserve">: </w:t>
            </w:r>
            <w:r w:rsidR="00344E83" w:rsidRPr="00344E83">
              <w:rPr>
                <w:rFonts w:ascii="Times New Roman" w:hAnsi="Times New Roman"/>
                <w:b/>
                <w:sz w:val="20"/>
                <w:szCs w:val="20"/>
                <w:lang w:val="hr-HR"/>
              </w:rPr>
              <w:t>Poticajno okruženje za razvoj</w:t>
            </w:r>
            <w:r w:rsidR="00344E83">
              <w:rPr>
                <w:rFonts w:ascii="Times New Roman" w:hAnsi="Times New Roman"/>
                <w:b/>
                <w:sz w:val="20"/>
                <w:szCs w:val="20"/>
                <w:lang w:val="hr-HR"/>
              </w:rPr>
              <w:t xml:space="preserve"> </w:t>
            </w:r>
          </w:p>
        </w:tc>
      </w:tr>
      <w:tr w:rsidR="00C623BC" w:rsidRPr="00230585" w14:paraId="77059270" w14:textId="77777777" w:rsidTr="005F454B">
        <w:trPr>
          <w:trHeight w:val="304"/>
        </w:trPr>
        <w:tc>
          <w:tcPr>
            <w:tcW w:w="2172" w:type="pct"/>
            <w:vMerge w:val="restart"/>
            <w:shd w:val="clear" w:color="auto" w:fill="323E4F"/>
            <w:noWrap/>
            <w:vAlign w:val="center"/>
            <w:hideMark/>
          </w:tcPr>
          <w:p w14:paraId="79F1843C" w14:textId="77777777" w:rsidR="00C623BC" w:rsidRPr="00230585" w:rsidRDefault="00C623BC" w:rsidP="002C7A33">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S</w:t>
            </w:r>
            <w:r w:rsidRPr="00230585">
              <w:rPr>
                <w:rFonts w:ascii="Times New Roman" w:eastAsia="Times New Roman" w:hAnsi="Times New Roman"/>
                <w:b/>
                <w:color w:val="FFFFFF"/>
                <w:sz w:val="20"/>
                <w:szCs w:val="20"/>
                <w:lang w:val="hr-HR"/>
              </w:rPr>
              <w:t>rednjoročni ciljevi</w:t>
            </w:r>
          </w:p>
        </w:tc>
        <w:tc>
          <w:tcPr>
            <w:tcW w:w="1156" w:type="pct"/>
            <w:vMerge w:val="restart"/>
            <w:shd w:val="clear" w:color="auto" w:fill="323E4F"/>
            <w:vAlign w:val="center"/>
            <w:hideMark/>
          </w:tcPr>
          <w:p w14:paraId="416ADAFF" w14:textId="77777777" w:rsidR="00C623BC" w:rsidRPr="00230585" w:rsidRDefault="00C623BC" w:rsidP="002C7A33">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Organizacione jedinice</w:t>
            </w:r>
            <w:r w:rsidRPr="00230585">
              <w:rPr>
                <w:rFonts w:ascii="Times New Roman" w:eastAsia="Times New Roman" w:hAnsi="Times New Roman"/>
                <w:b/>
                <w:color w:val="FFFFFF"/>
                <w:sz w:val="20"/>
                <w:szCs w:val="20"/>
                <w:lang w:val="hr-HR"/>
              </w:rPr>
              <w:t xml:space="preserve"> koje doprinose ostvarenju</w:t>
            </w:r>
          </w:p>
        </w:tc>
        <w:tc>
          <w:tcPr>
            <w:tcW w:w="1672" w:type="pct"/>
            <w:gridSpan w:val="3"/>
            <w:shd w:val="clear" w:color="auto" w:fill="323E4F"/>
            <w:noWrap/>
            <w:vAlign w:val="center"/>
            <w:hideMark/>
          </w:tcPr>
          <w:p w14:paraId="3B604360" w14:textId="77777777" w:rsidR="00C623BC" w:rsidRPr="00230585" w:rsidRDefault="00C623BC" w:rsidP="002C7A33">
            <w:pPr>
              <w:spacing w:after="0" w:line="240" w:lineRule="auto"/>
              <w:jc w:val="center"/>
              <w:rPr>
                <w:rFonts w:ascii="Times New Roman" w:eastAsia="Times New Roman" w:hAnsi="Times New Roman"/>
                <w:b/>
                <w:color w:val="FFFFFF"/>
                <w:sz w:val="20"/>
                <w:szCs w:val="20"/>
                <w:lang w:val="hr-HR"/>
              </w:rPr>
            </w:pPr>
            <w:r w:rsidRPr="00230585">
              <w:rPr>
                <w:rFonts w:ascii="Times New Roman" w:eastAsia="Times New Roman" w:hAnsi="Times New Roman"/>
                <w:b/>
                <w:color w:val="FFFFFF"/>
                <w:sz w:val="20"/>
                <w:szCs w:val="20"/>
                <w:lang w:val="hr-HR"/>
              </w:rPr>
              <w:t>Pokazatelji</w:t>
            </w:r>
          </w:p>
        </w:tc>
      </w:tr>
      <w:tr w:rsidR="00C623BC" w:rsidRPr="004D27E4" w14:paraId="3FB639DD" w14:textId="77777777" w:rsidTr="005F454B">
        <w:trPr>
          <w:trHeight w:val="300"/>
        </w:trPr>
        <w:tc>
          <w:tcPr>
            <w:tcW w:w="2172" w:type="pct"/>
            <w:vMerge/>
            <w:shd w:val="clear" w:color="auto" w:fill="323E4F"/>
            <w:vAlign w:val="center"/>
            <w:hideMark/>
          </w:tcPr>
          <w:p w14:paraId="2BCFC75A" w14:textId="77777777" w:rsidR="00C623BC" w:rsidRPr="00230585" w:rsidRDefault="00C623BC" w:rsidP="002C7A33">
            <w:pPr>
              <w:spacing w:after="0" w:line="240" w:lineRule="auto"/>
              <w:rPr>
                <w:rFonts w:ascii="Times New Roman" w:eastAsia="Times New Roman" w:hAnsi="Times New Roman"/>
                <w:b/>
                <w:color w:val="FFFFFF"/>
                <w:sz w:val="20"/>
                <w:szCs w:val="20"/>
                <w:lang w:val="hr-HR"/>
              </w:rPr>
            </w:pPr>
          </w:p>
        </w:tc>
        <w:tc>
          <w:tcPr>
            <w:tcW w:w="1156" w:type="pct"/>
            <w:vMerge/>
            <w:shd w:val="clear" w:color="auto" w:fill="323E4F"/>
            <w:vAlign w:val="center"/>
            <w:hideMark/>
          </w:tcPr>
          <w:p w14:paraId="5D1F9A7D" w14:textId="77777777" w:rsidR="00C623BC" w:rsidRPr="00230585" w:rsidRDefault="00C623BC" w:rsidP="002C7A33">
            <w:pPr>
              <w:spacing w:after="0" w:line="240" w:lineRule="auto"/>
              <w:rPr>
                <w:rFonts w:ascii="Times New Roman" w:eastAsia="Times New Roman" w:hAnsi="Times New Roman"/>
                <w:b/>
                <w:color w:val="FFFFFF"/>
                <w:sz w:val="20"/>
                <w:szCs w:val="20"/>
                <w:lang w:val="hr-HR"/>
              </w:rPr>
            </w:pPr>
          </w:p>
        </w:tc>
        <w:tc>
          <w:tcPr>
            <w:tcW w:w="856" w:type="pct"/>
            <w:shd w:val="clear" w:color="auto" w:fill="323E4F"/>
            <w:vAlign w:val="center"/>
            <w:hideMark/>
          </w:tcPr>
          <w:p w14:paraId="2076A29A" w14:textId="77777777" w:rsidR="00C623BC" w:rsidRPr="00230585" w:rsidRDefault="00C623BC" w:rsidP="002C7A33">
            <w:pPr>
              <w:spacing w:after="0" w:line="240" w:lineRule="auto"/>
              <w:jc w:val="center"/>
              <w:rPr>
                <w:rFonts w:ascii="Times New Roman" w:eastAsia="Times New Roman" w:hAnsi="Times New Roman"/>
                <w:b/>
                <w:color w:val="FFFFFF"/>
                <w:sz w:val="20"/>
                <w:szCs w:val="20"/>
                <w:lang w:val="hr-HR"/>
              </w:rPr>
            </w:pPr>
            <w:r w:rsidRPr="00230585">
              <w:rPr>
                <w:rFonts w:ascii="Times New Roman" w:eastAsia="Times New Roman" w:hAnsi="Times New Roman"/>
                <w:b/>
                <w:color w:val="FFFFFF"/>
                <w:sz w:val="20"/>
                <w:szCs w:val="20"/>
                <w:lang w:val="hr-HR"/>
              </w:rPr>
              <w:t>Naziv</w:t>
            </w:r>
          </w:p>
        </w:tc>
        <w:tc>
          <w:tcPr>
            <w:tcW w:w="421" w:type="pct"/>
            <w:shd w:val="clear" w:color="auto" w:fill="323E4F"/>
            <w:vAlign w:val="center"/>
            <w:hideMark/>
          </w:tcPr>
          <w:p w14:paraId="0248A4B9" w14:textId="77777777" w:rsidR="00C623BC" w:rsidRPr="004D27E4" w:rsidRDefault="00C623BC" w:rsidP="002C7A33">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Početna vrijednost</w:t>
            </w:r>
          </w:p>
        </w:tc>
        <w:tc>
          <w:tcPr>
            <w:tcW w:w="395" w:type="pct"/>
            <w:shd w:val="clear" w:color="auto" w:fill="323E4F"/>
            <w:vAlign w:val="center"/>
            <w:hideMark/>
          </w:tcPr>
          <w:p w14:paraId="37E3F837" w14:textId="77777777" w:rsidR="00C623BC" w:rsidRPr="004D27E4" w:rsidRDefault="00C623BC" w:rsidP="002C7A33">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Ciljana godišnja vrijednost</w:t>
            </w:r>
          </w:p>
        </w:tc>
      </w:tr>
      <w:tr w:rsidR="00C623BC" w:rsidRPr="00230585" w14:paraId="5B1124CD" w14:textId="77777777" w:rsidTr="005F454B">
        <w:trPr>
          <w:trHeight w:val="164"/>
        </w:trPr>
        <w:tc>
          <w:tcPr>
            <w:tcW w:w="2172" w:type="pct"/>
            <w:shd w:val="clear" w:color="000000" w:fill="FFFFFF"/>
            <w:vAlign w:val="center"/>
          </w:tcPr>
          <w:p w14:paraId="4CD6A2A2" w14:textId="1C2C11F2" w:rsidR="00C623BC" w:rsidRPr="00344E83" w:rsidRDefault="00A85A94" w:rsidP="002C7A33">
            <w:pPr>
              <w:spacing w:after="0" w:line="240" w:lineRule="auto"/>
              <w:rPr>
                <w:rFonts w:ascii="Times New Roman" w:eastAsia="Times New Roman" w:hAnsi="Times New Roman"/>
                <w:b/>
                <w:sz w:val="20"/>
                <w:szCs w:val="20"/>
                <w:lang w:val="hr-HR"/>
              </w:rPr>
            </w:pPr>
            <w:bookmarkStart w:id="2" w:name="_Hlk167457071"/>
            <w:r w:rsidRPr="00A85A94">
              <w:rPr>
                <w:rFonts w:ascii="Times New Roman" w:eastAsia="Times New Roman" w:hAnsi="Times New Roman"/>
                <w:b/>
                <w:sz w:val="20"/>
                <w:szCs w:val="20"/>
                <w:lang w:val="sr-Cyrl-BA"/>
              </w:rPr>
              <w:t>Unaprijediti sistem zaštite zdravlja ljudi, životinja i bilja putem uspostavljanja efikasnog sistema sigurnosti hrane, veterinarske kontrole i fitosanitarne oblasti u BiH u skladu s nadležnostima svih nivoa vlasti</w:t>
            </w:r>
            <w:bookmarkEnd w:id="2"/>
          </w:p>
        </w:tc>
        <w:tc>
          <w:tcPr>
            <w:tcW w:w="1156" w:type="pct"/>
            <w:shd w:val="clear" w:color="000000" w:fill="FFFFFF"/>
            <w:vAlign w:val="center"/>
          </w:tcPr>
          <w:p w14:paraId="53C623F2" w14:textId="2E906167" w:rsidR="00557537" w:rsidRPr="003919ED" w:rsidRDefault="00557537" w:rsidP="003919ED">
            <w:pPr>
              <w:spacing w:after="0" w:line="240" w:lineRule="auto"/>
              <w:rPr>
                <w:rFonts w:ascii="Times New Roman" w:eastAsia="Times New Roman" w:hAnsi="Times New Roman"/>
                <w:color w:val="000000"/>
                <w:sz w:val="20"/>
                <w:szCs w:val="20"/>
                <w:lang w:val="hr-HR"/>
              </w:rPr>
            </w:pPr>
            <w:r w:rsidRPr="003919ED">
              <w:rPr>
                <w:rFonts w:ascii="Times New Roman" w:eastAsia="Times New Roman" w:hAnsi="Times New Roman"/>
                <w:color w:val="000000"/>
                <w:sz w:val="20"/>
                <w:szCs w:val="20"/>
                <w:lang w:val="hr-HR"/>
              </w:rPr>
              <w:t xml:space="preserve">Sektor za pravne i finansijske poslove;                 </w:t>
            </w:r>
          </w:p>
          <w:p w14:paraId="4D9CD16E" w14:textId="2B9715E3" w:rsidR="00557537" w:rsidRPr="003919ED" w:rsidRDefault="00557537" w:rsidP="003919ED">
            <w:pPr>
              <w:spacing w:after="0" w:line="240" w:lineRule="auto"/>
              <w:rPr>
                <w:rFonts w:ascii="Times New Roman" w:eastAsia="Times New Roman" w:hAnsi="Times New Roman"/>
                <w:color w:val="000000"/>
                <w:sz w:val="20"/>
                <w:szCs w:val="20"/>
                <w:lang w:val="hr-HR"/>
              </w:rPr>
            </w:pPr>
            <w:r w:rsidRPr="003919ED">
              <w:rPr>
                <w:rFonts w:ascii="Times New Roman" w:eastAsia="Times New Roman" w:hAnsi="Times New Roman"/>
                <w:color w:val="000000"/>
                <w:sz w:val="20"/>
                <w:szCs w:val="20"/>
                <w:lang w:val="hr-HR"/>
              </w:rPr>
              <w:t>Sektor za naučnu saradnju, procjenu i komunikaciju rizika i</w:t>
            </w:r>
          </w:p>
          <w:p w14:paraId="612A0867" w14:textId="12EDF355" w:rsidR="00C623BC" w:rsidRPr="003919ED" w:rsidRDefault="00557537" w:rsidP="003919ED">
            <w:pPr>
              <w:spacing w:after="0" w:line="240" w:lineRule="auto"/>
              <w:rPr>
                <w:rFonts w:ascii="Times New Roman" w:eastAsia="Times New Roman" w:hAnsi="Times New Roman"/>
                <w:color w:val="000000"/>
                <w:sz w:val="20"/>
                <w:szCs w:val="20"/>
                <w:lang w:val="hr-HR"/>
              </w:rPr>
            </w:pPr>
            <w:r w:rsidRPr="003919ED">
              <w:rPr>
                <w:rFonts w:ascii="Times New Roman" w:eastAsia="Times New Roman" w:hAnsi="Times New Roman"/>
                <w:color w:val="000000"/>
                <w:sz w:val="20"/>
                <w:szCs w:val="20"/>
                <w:lang w:val="hr-HR"/>
              </w:rPr>
              <w:t>Sektor za upravljanje rizicima, GMO, hranu za životinje, certifikaciju i označavanje hrane</w:t>
            </w:r>
          </w:p>
        </w:tc>
        <w:tc>
          <w:tcPr>
            <w:tcW w:w="856" w:type="pct"/>
            <w:shd w:val="clear" w:color="000000" w:fill="FFFFFF"/>
            <w:vAlign w:val="center"/>
          </w:tcPr>
          <w:p w14:paraId="2491324F" w14:textId="4DF269F6" w:rsidR="00C623BC" w:rsidRPr="00344E83" w:rsidRDefault="00344E83" w:rsidP="002C7A33">
            <w:pPr>
              <w:spacing w:after="0" w:line="240" w:lineRule="auto"/>
              <w:rPr>
                <w:rFonts w:ascii="Times New Roman" w:hAnsi="Times New Roman"/>
                <w:bCs/>
                <w:sz w:val="20"/>
                <w:szCs w:val="20"/>
                <w:lang w:val="hr-HR"/>
              </w:rPr>
            </w:pPr>
            <w:r w:rsidRPr="00344E83">
              <w:rPr>
                <w:rFonts w:ascii="Times New Roman" w:hAnsi="Times New Roman"/>
                <w:bCs/>
                <w:sz w:val="20"/>
                <w:szCs w:val="20"/>
                <w:lang w:val="hr-HR"/>
              </w:rPr>
              <w:t>Usklađenost sistema sigurnosti hrane sa zemljama članicama EU</w:t>
            </w:r>
          </w:p>
        </w:tc>
        <w:tc>
          <w:tcPr>
            <w:tcW w:w="421" w:type="pct"/>
            <w:shd w:val="clear" w:color="000000" w:fill="FFFFFF"/>
            <w:vAlign w:val="center"/>
          </w:tcPr>
          <w:p w14:paraId="7143C0D6" w14:textId="541EDDDC" w:rsidR="00C623BC" w:rsidRPr="00230585" w:rsidRDefault="00B93A2D" w:rsidP="002C7A33">
            <w:pPr>
              <w:spacing w:after="0" w:line="240" w:lineRule="auto"/>
              <w:jc w:val="center"/>
              <w:rPr>
                <w:rFonts w:ascii="Times New Roman" w:eastAsia="Times New Roman" w:hAnsi="Times New Roman"/>
                <w:color w:val="000000"/>
                <w:sz w:val="20"/>
                <w:szCs w:val="20"/>
                <w:lang w:val="hr-HR"/>
              </w:rPr>
            </w:pPr>
            <w:r>
              <w:rPr>
                <w:rFonts w:ascii="Times New Roman" w:eastAsia="Times New Roman" w:hAnsi="Times New Roman"/>
                <w:color w:val="000000"/>
                <w:sz w:val="20"/>
                <w:szCs w:val="20"/>
                <w:lang w:val="hr-HR"/>
              </w:rPr>
              <w:t>100%</w:t>
            </w:r>
          </w:p>
        </w:tc>
        <w:tc>
          <w:tcPr>
            <w:tcW w:w="395" w:type="pct"/>
            <w:shd w:val="clear" w:color="000000" w:fill="FFFFFF"/>
            <w:vAlign w:val="center"/>
          </w:tcPr>
          <w:p w14:paraId="4F49BE2A" w14:textId="038B6347" w:rsidR="00C623BC" w:rsidRPr="00230585" w:rsidRDefault="00B93A2D" w:rsidP="002C7A33">
            <w:pPr>
              <w:spacing w:after="0" w:line="240" w:lineRule="auto"/>
              <w:jc w:val="center"/>
              <w:rPr>
                <w:rFonts w:ascii="Times New Roman" w:eastAsia="Times New Roman" w:hAnsi="Times New Roman"/>
                <w:color w:val="000000"/>
                <w:sz w:val="20"/>
                <w:szCs w:val="20"/>
                <w:lang w:val="hr-HR"/>
              </w:rPr>
            </w:pPr>
            <w:r>
              <w:rPr>
                <w:rFonts w:ascii="Times New Roman" w:eastAsia="Times New Roman" w:hAnsi="Times New Roman"/>
                <w:color w:val="000000"/>
                <w:sz w:val="20"/>
                <w:szCs w:val="20"/>
                <w:lang w:val="hr-HR"/>
              </w:rPr>
              <w:t>100%</w:t>
            </w:r>
          </w:p>
        </w:tc>
      </w:tr>
    </w:tbl>
    <w:p w14:paraId="0B066FA9" w14:textId="61BF2937" w:rsidR="00C623BC" w:rsidRDefault="005F454B" w:rsidP="00C623BC">
      <w:pPr>
        <w:spacing w:before="120" w:after="120" w:line="240" w:lineRule="auto"/>
        <w:jc w:val="both"/>
        <w:rPr>
          <w:rFonts w:ascii="Times New Roman" w:hAnsi="Times New Roman"/>
          <w:sz w:val="24"/>
          <w:szCs w:val="24"/>
          <w:lang w:val="sr-Latn-BA"/>
        </w:rPr>
      </w:pPr>
      <w:r>
        <w:rPr>
          <w:rFonts w:ascii="Times New Roman" w:hAnsi="Times New Roman"/>
          <w:sz w:val="24"/>
          <w:szCs w:val="24"/>
          <w:lang w:val="hr-HR"/>
        </w:rPr>
        <w:t xml:space="preserve">  </w:t>
      </w:r>
      <w:r w:rsidR="00C623BC">
        <w:rPr>
          <w:rFonts w:ascii="Times New Roman" w:hAnsi="Times New Roman"/>
          <w:sz w:val="24"/>
          <w:szCs w:val="24"/>
          <w:lang w:val="hr-HR"/>
        </w:rPr>
        <w:t xml:space="preserve">Programi </w:t>
      </w:r>
      <w:r w:rsidR="00557537">
        <w:rPr>
          <w:rFonts w:ascii="Times New Roman" w:hAnsi="Times New Roman"/>
          <w:iCs/>
          <w:sz w:val="24"/>
          <w:szCs w:val="24"/>
          <w:lang w:val="hr-HR"/>
        </w:rPr>
        <w:t xml:space="preserve">Agencije za sigurnost hrane </w:t>
      </w:r>
      <w:r w:rsidR="00C623BC">
        <w:rPr>
          <w:rFonts w:ascii="Times New Roman" w:hAnsi="Times New Roman"/>
          <w:sz w:val="24"/>
          <w:szCs w:val="24"/>
          <w:lang w:val="hr-HR"/>
        </w:rPr>
        <w:t>BiH su</w:t>
      </w:r>
      <w:r w:rsidR="00C623BC">
        <w:rPr>
          <w:rFonts w:ascii="Times New Roman" w:hAnsi="Times New Roman"/>
          <w:sz w:val="24"/>
          <w:szCs w:val="24"/>
          <w:lang w:val="sr-Latn-BA"/>
        </w:rPr>
        <w:t>:</w:t>
      </w:r>
    </w:p>
    <w:tbl>
      <w:tblPr>
        <w:tblW w:w="491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4"/>
      </w:tblGrid>
      <w:tr w:rsidR="00C623BC" w:rsidRPr="00230585" w14:paraId="57698018" w14:textId="77777777" w:rsidTr="002C7A33">
        <w:trPr>
          <w:trHeight w:val="614"/>
        </w:trPr>
        <w:tc>
          <w:tcPr>
            <w:tcW w:w="5000" w:type="pct"/>
            <w:shd w:val="clear" w:color="auto" w:fill="323E4F"/>
            <w:noWrap/>
            <w:vAlign w:val="center"/>
            <w:hideMark/>
          </w:tcPr>
          <w:p w14:paraId="10F66410" w14:textId="4A19E575" w:rsidR="00C623BC" w:rsidRPr="00230585" w:rsidRDefault="00557537" w:rsidP="002C7A33">
            <w:pPr>
              <w:spacing w:after="0" w:line="240" w:lineRule="auto"/>
              <w:jc w:val="center"/>
              <w:rPr>
                <w:rFonts w:ascii="Times New Roman" w:eastAsia="Times New Roman" w:hAnsi="Times New Roman"/>
                <w:b/>
                <w:color w:val="FFFFFF"/>
                <w:sz w:val="20"/>
                <w:szCs w:val="20"/>
                <w:lang w:val="hr-HR"/>
              </w:rPr>
            </w:pPr>
            <w:r w:rsidRPr="00557537">
              <w:rPr>
                <w:rFonts w:ascii="Times New Roman" w:eastAsia="Times New Roman" w:hAnsi="Times New Roman"/>
                <w:b/>
                <w:color w:val="FFFFFF"/>
                <w:sz w:val="20"/>
                <w:szCs w:val="20"/>
                <w:lang w:val="hr-HR"/>
              </w:rPr>
              <w:t>Strateški cilj 1.: Osigurati održiv i pametan ekonomski razvoj</w:t>
            </w:r>
          </w:p>
        </w:tc>
      </w:tr>
    </w:tbl>
    <w:p w14:paraId="05640119" w14:textId="77777777" w:rsidR="00C623BC" w:rsidRPr="00391CDB" w:rsidRDefault="00C623BC" w:rsidP="00C623BC">
      <w:pPr>
        <w:spacing w:after="0" w:line="240" w:lineRule="auto"/>
        <w:jc w:val="both"/>
        <w:rPr>
          <w:rFonts w:ascii="Times New Roman" w:hAnsi="Times New Roman"/>
          <w:sz w:val="2"/>
          <w:szCs w:val="2"/>
          <w:lang w:val="hr-HR"/>
        </w:rPr>
      </w:pPr>
    </w:p>
    <w:tbl>
      <w:tblPr>
        <w:tblW w:w="491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7"/>
        <w:gridCol w:w="3171"/>
        <w:gridCol w:w="2348"/>
        <w:gridCol w:w="1155"/>
        <w:gridCol w:w="1083"/>
      </w:tblGrid>
      <w:tr w:rsidR="00C623BC" w:rsidRPr="00543835" w14:paraId="306ED0F1" w14:textId="77777777" w:rsidTr="002C7A33">
        <w:trPr>
          <w:trHeight w:val="290"/>
        </w:trPr>
        <w:tc>
          <w:tcPr>
            <w:tcW w:w="5000" w:type="pct"/>
            <w:gridSpan w:val="5"/>
            <w:shd w:val="clear" w:color="auto" w:fill="D5DCE4"/>
            <w:vAlign w:val="center"/>
            <w:hideMark/>
          </w:tcPr>
          <w:p w14:paraId="688AD088" w14:textId="052F23F7" w:rsidR="00C623BC" w:rsidRPr="00543835" w:rsidRDefault="00557537" w:rsidP="002C7A33">
            <w:pPr>
              <w:spacing w:after="0" w:line="240" w:lineRule="auto"/>
              <w:rPr>
                <w:rFonts w:ascii="Times New Roman" w:eastAsia="Times New Roman" w:hAnsi="Times New Roman"/>
                <w:b/>
                <w:sz w:val="20"/>
                <w:szCs w:val="20"/>
                <w:lang w:val="hr-HR"/>
              </w:rPr>
            </w:pPr>
            <w:r w:rsidRPr="00557537">
              <w:rPr>
                <w:rFonts w:ascii="Times New Roman" w:hAnsi="Times New Roman"/>
                <w:b/>
                <w:sz w:val="20"/>
                <w:szCs w:val="20"/>
                <w:lang w:val="hr-HR"/>
              </w:rPr>
              <w:t>Prioritet 1.1.: Poticajno okruženje za razvoj</w:t>
            </w:r>
          </w:p>
        </w:tc>
      </w:tr>
      <w:tr w:rsidR="00C623BC" w:rsidRPr="00543835" w14:paraId="44C81407" w14:textId="77777777" w:rsidTr="002C7A33">
        <w:trPr>
          <w:trHeight w:val="290"/>
        </w:trPr>
        <w:tc>
          <w:tcPr>
            <w:tcW w:w="5000" w:type="pct"/>
            <w:gridSpan w:val="5"/>
            <w:shd w:val="clear" w:color="auto" w:fill="D5DCE4"/>
            <w:vAlign w:val="center"/>
          </w:tcPr>
          <w:p w14:paraId="265277BB" w14:textId="7F728111" w:rsidR="00C623BC" w:rsidRDefault="00C623BC" w:rsidP="002C7A33">
            <w:pPr>
              <w:spacing w:after="0" w:line="240" w:lineRule="auto"/>
              <w:rPr>
                <w:rFonts w:ascii="Times New Roman" w:hAnsi="Times New Roman"/>
                <w:b/>
                <w:sz w:val="20"/>
                <w:szCs w:val="20"/>
                <w:lang w:val="hr-HR"/>
              </w:rPr>
            </w:pPr>
            <w:r>
              <w:rPr>
                <w:rFonts w:ascii="Times New Roman" w:hAnsi="Times New Roman"/>
                <w:b/>
                <w:sz w:val="20"/>
                <w:szCs w:val="20"/>
                <w:lang w:val="hr-HR"/>
              </w:rPr>
              <w:t>Srednjoročni cilj:</w:t>
            </w:r>
            <w:r w:rsidR="00557537">
              <w:t xml:space="preserve"> </w:t>
            </w:r>
            <w:r w:rsidR="00A85A94" w:rsidRPr="00A85A94">
              <w:rPr>
                <w:rFonts w:ascii="Times New Roman" w:hAnsi="Times New Roman"/>
                <w:b/>
                <w:sz w:val="20"/>
                <w:szCs w:val="20"/>
                <w:lang w:val="hr-HR"/>
              </w:rPr>
              <w:t>Unaprijediti sistem zaštite zdravlja ljudi, životinja i bilja putem uspostavljanja efikasnog sistema sigurnosti hrane, veterinarske kontrole i fitosanitarne oblasti u BiH u skladu s nadležnostima svih nivoa vlasti</w:t>
            </w:r>
          </w:p>
        </w:tc>
      </w:tr>
      <w:tr w:rsidR="00C623BC" w:rsidRPr="00230585" w14:paraId="41AC1D23" w14:textId="77777777" w:rsidTr="00557537">
        <w:trPr>
          <w:trHeight w:val="304"/>
        </w:trPr>
        <w:tc>
          <w:tcPr>
            <w:tcW w:w="2172" w:type="pct"/>
            <w:vMerge w:val="restart"/>
            <w:shd w:val="clear" w:color="auto" w:fill="323E4F"/>
            <w:noWrap/>
            <w:vAlign w:val="center"/>
            <w:hideMark/>
          </w:tcPr>
          <w:p w14:paraId="4AB53B3E" w14:textId="77777777" w:rsidR="00C623BC" w:rsidRPr="00230585" w:rsidRDefault="00C623BC" w:rsidP="002C7A33">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Programi</w:t>
            </w:r>
          </w:p>
        </w:tc>
        <w:tc>
          <w:tcPr>
            <w:tcW w:w="1156" w:type="pct"/>
            <w:vMerge w:val="restart"/>
            <w:shd w:val="clear" w:color="auto" w:fill="323E4F"/>
            <w:vAlign w:val="center"/>
            <w:hideMark/>
          </w:tcPr>
          <w:p w14:paraId="25AE862D" w14:textId="77777777" w:rsidR="00C623BC" w:rsidRPr="00230585" w:rsidRDefault="00C623BC" w:rsidP="002C7A33">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Organizacione jedinice</w:t>
            </w:r>
            <w:r w:rsidRPr="00230585">
              <w:rPr>
                <w:rFonts w:ascii="Times New Roman" w:eastAsia="Times New Roman" w:hAnsi="Times New Roman"/>
                <w:b/>
                <w:color w:val="FFFFFF"/>
                <w:sz w:val="20"/>
                <w:szCs w:val="20"/>
                <w:lang w:val="hr-HR"/>
              </w:rPr>
              <w:t xml:space="preserve"> koje doprinose ostvarenju</w:t>
            </w:r>
          </w:p>
        </w:tc>
        <w:tc>
          <w:tcPr>
            <w:tcW w:w="1672" w:type="pct"/>
            <w:gridSpan w:val="3"/>
            <w:shd w:val="clear" w:color="auto" w:fill="323E4F"/>
            <w:noWrap/>
            <w:vAlign w:val="center"/>
            <w:hideMark/>
          </w:tcPr>
          <w:p w14:paraId="335E3F38" w14:textId="77777777" w:rsidR="00C623BC" w:rsidRPr="00230585" w:rsidRDefault="00C623BC" w:rsidP="002C7A33">
            <w:pPr>
              <w:spacing w:after="0" w:line="240" w:lineRule="auto"/>
              <w:jc w:val="center"/>
              <w:rPr>
                <w:rFonts w:ascii="Times New Roman" w:eastAsia="Times New Roman" w:hAnsi="Times New Roman"/>
                <w:b/>
                <w:color w:val="FFFFFF"/>
                <w:sz w:val="20"/>
                <w:szCs w:val="20"/>
                <w:lang w:val="hr-HR"/>
              </w:rPr>
            </w:pPr>
            <w:r w:rsidRPr="00230585">
              <w:rPr>
                <w:rFonts w:ascii="Times New Roman" w:eastAsia="Times New Roman" w:hAnsi="Times New Roman"/>
                <w:b/>
                <w:color w:val="FFFFFF"/>
                <w:sz w:val="20"/>
                <w:szCs w:val="20"/>
                <w:lang w:val="hr-HR"/>
              </w:rPr>
              <w:t>Pokazatelji</w:t>
            </w:r>
          </w:p>
        </w:tc>
      </w:tr>
      <w:tr w:rsidR="00C623BC" w:rsidRPr="004D27E4" w14:paraId="6A13E9ED" w14:textId="77777777" w:rsidTr="00557537">
        <w:trPr>
          <w:trHeight w:val="300"/>
        </w:trPr>
        <w:tc>
          <w:tcPr>
            <w:tcW w:w="2172" w:type="pct"/>
            <w:vMerge/>
            <w:shd w:val="clear" w:color="auto" w:fill="323E4F"/>
            <w:vAlign w:val="center"/>
            <w:hideMark/>
          </w:tcPr>
          <w:p w14:paraId="02E6A0BC" w14:textId="77777777" w:rsidR="00C623BC" w:rsidRPr="00230585" w:rsidRDefault="00C623BC" w:rsidP="002C7A33">
            <w:pPr>
              <w:spacing w:after="0" w:line="240" w:lineRule="auto"/>
              <w:rPr>
                <w:rFonts w:ascii="Times New Roman" w:eastAsia="Times New Roman" w:hAnsi="Times New Roman"/>
                <w:b/>
                <w:color w:val="FFFFFF"/>
                <w:sz w:val="20"/>
                <w:szCs w:val="20"/>
                <w:lang w:val="hr-HR"/>
              </w:rPr>
            </w:pPr>
          </w:p>
        </w:tc>
        <w:tc>
          <w:tcPr>
            <w:tcW w:w="1156" w:type="pct"/>
            <w:vMerge/>
            <w:shd w:val="clear" w:color="auto" w:fill="323E4F"/>
            <w:vAlign w:val="center"/>
            <w:hideMark/>
          </w:tcPr>
          <w:p w14:paraId="64B0F7AE" w14:textId="77777777" w:rsidR="00C623BC" w:rsidRPr="00230585" w:rsidRDefault="00C623BC" w:rsidP="002C7A33">
            <w:pPr>
              <w:spacing w:after="0" w:line="240" w:lineRule="auto"/>
              <w:rPr>
                <w:rFonts w:ascii="Times New Roman" w:eastAsia="Times New Roman" w:hAnsi="Times New Roman"/>
                <w:b/>
                <w:color w:val="FFFFFF"/>
                <w:sz w:val="20"/>
                <w:szCs w:val="20"/>
                <w:lang w:val="hr-HR"/>
              </w:rPr>
            </w:pPr>
          </w:p>
        </w:tc>
        <w:tc>
          <w:tcPr>
            <w:tcW w:w="856" w:type="pct"/>
            <w:shd w:val="clear" w:color="auto" w:fill="323E4F"/>
            <w:vAlign w:val="center"/>
            <w:hideMark/>
          </w:tcPr>
          <w:p w14:paraId="741AAE91" w14:textId="77777777" w:rsidR="00C623BC" w:rsidRPr="00230585" w:rsidRDefault="00C623BC" w:rsidP="002C7A33">
            <w:pPr>
              <w:spacing w:after="0" w:line="240" w:lineRule="auto"/>
              <w:jc w:val="center"/>
              <w:rPr>
                <w:rFonts w:ascii="Times New Roman" w:eastAsia="Times New Roman" w:hAnsi="Times New Roman"/>
                <w:b/>
                <w:color w:val="FFFFFF"/>
                <w:sz w:val="20"/>
                <w:szCs w:val="20"/>
                <w:lang w:val="hr-HR"/>
              </w:rPr>
            </w:pPr>
            <w:r w:rsidRPr="00230585">
              <w:rPr>
                <w:rFonts w:ascii="Times New Roman" w:eastAsia="Times New Roman" w:hAnsi="Times New Roman"/>
                <w:b/>
                <w:color w:val="FFFFFF"/>
                <w:sz w:val="20"/>
                <w:szCs w:val="20"/>
                <w:lang w:val="hr-HR"/>
              </w:rPr>
              <w:t>Naziv</w:t>
            </w:r>
          </w:p>
        </w:tc>
        <w:tc>
          <w:tcPr>
            <w:tcW w:w="421" w:type="pct"/>
            <w:shd w:val="clear" w:color="auto" w:fill="323E4F"/>
            <w:vAlign w:val="center"/>
            <w:hideMark/>
          </w:tcPr>
          <w:p w14:paraId="3EA7F826" w14:textId="77777777" w:rsidR="00C623BC" w:rsidRPr="004D27E4" w:rsidRDefault="00C623BC" w:rsidP="002C7A33">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Početna vrijednost</w:t>
            </w:r>
          </w:p>
        </w:tc>
        <w:tc>
          <w:tcPr>
            <w:tcW w:w="395" w:type="pct"/>
            <w:shd w:val="clear" w:color="auto" w:fill="323E4F"/>
            <w:vAlign w:val="center"/>
            <w:hideMark/>
          </w:tcPr>
          <w:p w14:paraId="4CE78CDD" w14:textId="77777777" w:rsidR="00C623BC" w:rsidRPr="004D27E4" w:rsidRDefault="00C623BC" w:rsidP="002C7A33">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Ciljana godišnja vrijednost</w:t>
            </w:r>
          </w:p>
        </w:tc>
      </w:tr>
      <w:tr w:rsidR="00C623BC" w:rsidRPr="00230585" w14:paraId="430DD867" w14:textId="77777777" w:rsidTr="00557537">
        <w:trPr>
          <w:trHeight w:val="164"/>
        </w:trPr>
        <w:tc>
          <w:tcPr>
            <w:tcW w:w="2172" w:type="pct"/>
            <w:shd w:val="clear" w:color="000000" w:fill="FFFFFF"/>
            <w:vAlign w:val="center"/>
          </w:tcPr>
          <w:p w14:paraId="19021BAA" w14:textId="2FF2E822" w:rsidR="00C623BC" w:rsidRPr="00543835" w:rsidRDefault="00557537" w:rsidP="002C7A33">
            <w:pPr>
              <w:spacing w:after="0" w:line="240" w:lineRule="auto"/>
              <w:rPr>
                <w:rFonts w:ascii="Times New Roman" w:eastAsia="Times New Roman" w:hAnsi="Times New Roman"/>
                <w:b/>
                <w:sz w:val="20"/>
                <w:szCs w:val="20"/>
                <w:lang w:val="hr-HR"/>
              </w:rPr>
            </w:pPr>
            <w:r w:rsidRPr="00557537">
              <w:rPr>
                <w:rFonts w:ascii="Times New Roman" w:eastAsia="Times New Roman" w:hAnsi="Times New Roman"/>
                <w:b/>
                <w:sz w:val="20"/>
                <w:szCs w:val="20"/>
                <w:lang w:val="hr-HR"/>
              </w:rPr>
              <w:t>Procjena, upravljanje i komunikacija rizika porijeklom iz hrane i hrane za životinje</w:t>
            </w:r>
          </w:p>
        </w:tc>
        <w:tc>
          <w:tcPr>
            <w:tcW w:w="1156" w:type="pct"/>
            <w:shd w:val="clear" w:color="000000" w:fill="FFFFFF"/>
            <w:vAlign w:val="center"/>
          </w:tcPr>
          <w:p w14:paraId="36BBBBFE" w14:textId="141B42BA" w:rsidR="00557537" w:rsidRPr="00A31F48" w:rsidRDefault="00557537" w:rsidP="00A31F48">
            <w:pPr>
              <w:spacing w:after="0" w:line="240" w:lineRule="auto"/>
              <w:rPr>
                <w:rFonts w:ascii="Times New Roman" w:eastAsia="Times New Roman" w:hAnsi="Times New Roman"/>
                <w:color w:val="000000"/>
                <w:sz w:val="20"/>
                <w:szCs w:val="20"/>
                <w:lang w:val="hr-HR"/>
              </w:rPr>
            </w:pPr>
            <w:r w:rsidRPr="00A31F48">
              <w:rPr>
                <w:rFonts w:ascii="Times New Roman" w:eastAsia="Times New Roman" w:hAnsi="Times New Roman"/>
                <w:color w:val="000000"/>
                <w:sz w:val="20"/>
                <w:szCs w:val="20"/>
                <w:lang w:val="hr-HR"/>
              </w:rPr>
              <w:t xml:space="preserve">Sektor za pravne i finansijske poslove;                 </w:t>
            </w:r>
          </w:p>
          <w:p w14:paraId="5B27DD02" w14:textId="2939EEF1" w:rsidR="00557537" w:rsidRPr="00A31F48" w:rsidRDefault="00557537" w:rsidP="00A31F48">
            <w:pPr>
              <w:spacing w:after="0" w:line="240" w:lineRule="auto"/>
              <w:rPr>
                <w:rFonts w:ascii="Times New Roman" w:eastAsia="Times New Roman" w:hAnsi="Times New Roman"/>
                <w:color w:val="000000"/>
                <w:sz w:val="20"/>
                <w:szCs w:val="20"/>
                <w:lang w:val="hr-HR"/>
              </w:rPr>
            </w:pPr>
            <w:r w:rsidRPr="00A31F48">
              <w:rPr>
                <w:rFonts w:ascii="Times New Roman" w:eastAsia="Times New Roman" w:hAnsi="Times New Roman"/>
                <w:color w:val="000000"/>
                <w:sz w:val="20"/>
                <w:szCs w:val="20"/>
                <w:lang w:val="hr-HR"/>
              </w:rPr>
              <w:t>Sektor za naučnu saradnju, procjenu i komunikaciju rizika i</w:t>
            </w:r>
          </w:p>
          <w:p w14:paraId="00EC1830" w14:textId="184007C0" w:rsidR="00C623BC" w:rsidRPr="00A31F48" w:rsidRDefault="00557537" w:rsidP="00A31F48">
            <w:pPr>
              <w:spacing w:after="0" w:line="240" w:lineRule="auto"/>
              <w:rPr>
                <w:rFonts w:ascii="Times New Roman" w:eastAsia="Times New Roman" w:hAnsi="Times New Roman"/>
                <w:color w:val="000000"/>
                <w:sz w:val="20"/>
                <w:szCs w:val="20"/>
                <w:lang w:val="hr-HR"/>
              </w:rPr>
            </w:pPr>
            <w:r w:rsidRPr="00A31F48">
              <w:rPr>
                <w:rFonts w:ascii="Times New Roman" w:eastAsia="Times New Roman" w:hAnsi="Times New Roman"/>
                <w:color w:val="000000"/>
                <w:sz w:val="20"/>
                <w:szCs w:val="20"/>
                <w:lang w:val="hr-HR"/>
              </w:rPr>
              <w:t>Sektor za upravljanje rizicima, GMO, hranu za životinje, certifikaciju i označavanje hrane</w:t>
            </w:r>
          </w:p>
        </w:tc>
        <w:tc>
          <w:tcPr>
            <w:tcW w:w="856" w:type="pct"/>
            <w:shd w:val="clear" w:color="000000" w:fill="FFFFFF"/>
            <w:vAlign w:val="center"/>
          </w:tcPr>
          <w:p w14:paraId="7C688B3A" w14:textId="78F391AE" w:rsidR="00C623BC" w:rsidRPr="00230585" w:rsidRDefault="00B93A2D" w:rsidP="002C7A33">
            <w:pPr>
              <w:spacing w:after="0" w:line="240" w:lineRule="auto"/>
              <w:rPr>
                <w:rFonts w:ascii="Times New Roman" w:hAnsi="Times New Roman"/>
                <w:bCs/>
                <w:sz w:val="20"/>
                <w:szCs w:val="20"/>
                <w:lang w:val="hr-HR"/>
              </w:rPr>
            </w:pPr>
            <w:r>
              <w:rPr>
                <w:rFonts w:ascii="Times New Roman" w:hAnsi="Times New Roman"/>
                <w:bCs/>
                <w:sz w:val="20"/>
                <w:szCs w:val="20"/>
                <w:lang w:val="hr-HR"/>
              </w:rPr>
              <w:t>Usklađenost sistema sigurnosti hrane u BiH</w:t>
            </w:r>
          </w:p>
        </w:tc>
        <w:tc>
          <w:tcPr>
            <w:tcW w:w="421" w:type="pct"/>
            <w:shd w:val="clear" w:color="000000" w:fill="FFFFFF"/>
            <w:vAlign w:val="center"/>
          </w:tcPr>
          <w:p w14:paraId="51B22D33" w14:textId="761AA936" w:rsidR="00C623BC" w:rsidRPr="00230585" w:rsidRDefault="00B93A2D" w:rsidP="002C7A33">
            <w:pPr>
              <w:spacing w:after="0" w:line="240" w:lineRule="auto"/>
              <w:jc w:val="center"/>
              <w:rPr>
                <w:rFonts w:ascii="Times New Roman" w:eastAsia="Times New Roman" w:hAnsi="Times New Roman"/>
                <w:color w:val="000000"/>
                <w:sz w:val="20"/>
                <w:szCs w:val="20"/>
                <w:lang w:val="hr-HR"/>
              </w:rPr>
            </w:pPr>
            <w:r>
              <w:rPr>
                <w:rFonts w:ascii="Times New Roman" w:eastAsia="Times New Roman" w:hAnsi="Times New Roman"/>
                <w:color w:val="000000"/>
                <w:sz w:val="20"/>
                <w:szCs w:val="20"/>
                <w:lang w:val="hr-HR"/>
              </w:rPr>
              <w:t>5%</w:t>
            </w:r>
          </w:p>
        </w:tc>
        <w:tc>
          <w:tcPr>
            <w:tcW w:w="395" w:type="pct"/>
            <w:shd w:val="clear" w:color="000000" w:fill="FFFFFF"/>
            <w:vAlign w:val="center"/>
          </w:tcPr>
          <w:p w14:paraId="3B7CEFF2" w14:textId="122A4A87" w:rsidR="00C623BC" w:rsidRPr="00230585" w:rsidRDefault="00B93A2D" w:rsidP="002C7A33">
            <w:pPr>
              <w:spacing w:after="0" w:line="240" w:lineRule="auto"/>
              <w:jc w:val="center"/>
              <w:rPr>
                <w:rFonts w:ascii="Times New Roman" w:eastAsia="Times New Roman" w:hAnsi="Times New Roman"/>
                <w:color w:val="000000"/>
                <w:sz w:val="20"/>
                <w:szCs w:val="20"/>
                <w:lang w:val="hr-HR"/>
              </w:rPr>
            </w:pPr>
            <w:r>
              <w:rPr>
                <w:rFonts w:ascii="Times New Roman" w:eastAsia="Times New Roman" w:hAnsi="Times New Roman"/>
                <w:color w:val="000000"/>
                <w:sz w:val="20"/>
                <w:szCs w:val="20"/>
                <w:lang w:val="hr-HR"/>
              </w:rPr>
              <w:t>5%</w:t>
            </w:r>
          </w:p>
        </w:tc>
      </w:tr>
    </w:tbl>
    <w:p w14:paraId="011B4983" w14:textId="5038E493" w:rsidR="00C623BC" w:rsidRPr="003919ED" w:rsidRDefault="00C623BC" w:rsidP="00C623BC">
      <w:pPr>
        <w:spacing w:before="120" w:after="120" w:line="240" w:lineRule="auto"/>
        <w:jc w:val="both"/>
        <w:rPr>
          <w:rFonts w:ascii="Times New Roman" w:hAnsi="Times New Roman"/>
          <w:sz w:val="24"/>
          <w:szCs w:val="24"/>
          <w:lang w:val="hr-HR"/>
        </w:rPr>
      </w:pPr>
      <w:r>
        <w:rPr>
          <w:rFonts w:ascii="Times New Roman" w:hAnsi="Times New Roman"/>
          <w:sz w:val="24"/>
          <w:szCs w:val="24"/>
          <w:lang w:val="hr-HR"/>
        </w:rPr>
        <w:br w:type="page"/>
      </w:r>
      <w:r w:rsidRPr="007F44F5">
        <w:rPr>
          <w:rFonts w:ascii="Times New Roman" w:hAnsi="Times New Roman"/>
          <w:sz w:val="24"/>
          <w:szCs w:val="24"/>
          <w:lang w:val="hr-HR"/>
        </w:rPr>
        <w:lastRenderedPageBreak/>
        <w:t xml:space="preserve">Najvažniji rizici u provođenju Programa rada </w:t>
      </w:r>
      <w:r w:rsidR="006906E6" w:rsidRPr="006906E6">
        <w:rPr>
          <w:rFonts w:ascii="Times New Roman" w:hAnsi="Times New Roman"/>
          <w:iCs/>
          <w:sz w:val="24"/>
          <w:szCs w:val="24"/>
          <w:lang w:val="hr-HR"/>
        </w:rPr>
        <w:t>Agencije za sigurnost hrane</w:t>
      </w:r>
      <w:r w:rsidR="006906E6">
        <w:rPr>
          <w:rFonts w:ascii="Times New Roman" w:hAnsi="Times New Roman"/>
          <w:i/>
          <w:sz w:val="24"/>
          <w:szCs w:val="24"/>
          <w:lang w:val="hr-HR"/>
        </w:rPr>
        <w:t xml:space="preserve"> </w:t>
      </w:r>
      <w:r>
        <w:rPr>
          <w:rFonts w:ascii="Times New Roman" w:hAnsi="Times New Roman"/>
          <w:sz w:val="24"/>
          <w:szCs w:val="24"/>
          <w:lang w:val="hr-HR"/>
        </w:rPr>
        <w:t xml:space="preserve">BiH </w:t>
      </w:r>
      <w:r w:rsidRPr="00391CDB">
        <w:rPr>
          <w:rFonts w:ascii="Times New Roman" w:hAnsi="Times New Roman"/>
          <w:sz w:val="24"/>
          <w:szCs w:val="24"/>
          <w:lang w:val="hr-HR"/>
        </w:rPr>
        <w:t>i mjere za njihovo otklanjanje su: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4544"/>
        <w:gridCol w:w="4876"/>
        <w:gridCol w:w="3732"/>
      </w:tblGrid>
      <w:tr w:rsidR="00C623BC" w:rsidRPr="00391CDB" w14:paraId="6A6034A6" w14:textId="77777777" w:rsidTr="002C7A33">
        <w:trPr>
          <w:trHeight w:val="602"/>
          <w:jc w:val="center"/>
        </w:trPr>
        <w:tc>
          <w:tcPr>
            <w:tcW w:w="285" w:type="pct"/>
            <w:shd w:val="clear" w:color="auto" w:fill="323E4F"/>
            <w:vAlign w:val="center"/>
          </w:tcPr>
          <w:p w14:paraId="0EDFE469" w14:textId="77777777" w:rsidR="00C623BC" w:rsidRPr="00391CDB" w:rsidRDefault="00C623BC" w:rsidP="002C7A33">
            <w:pPr>
              <w:spacing w:after="0" w:line="240" w:lineRule="auto"/>
              <w:jc w:val="center"/>
              <w:rPr>
                <w:rFonts w:ascii="Times New Roman" w:hAnsi="Times New Roman"/>
                <w:b/>
                <w:sz w:val="20"/>
                <w:szCs w:val="20"/>
                <w:lang w:val="hr-HR"/>
              </w:rPr>
            </w:pPr>
            <w:r w:rsidRPr="00391CDB">
              <w:rPr>
                <w:rFonts w:ascii="Times New Roman" w:hAnsi="Times New Roman"/>
                <w:b/>
                <w:sz w:val="20"/>
                <w:szCs w:val="20"/>
                <w:lang w:val="hr-HR"/>
              </w:rPr>
              <w:t>R. b.</w:t>
            </w:r>
          </w:p>
        </w:tc>
        <w:tc>
          <w:tcPr>
            <w:tcW w:w="1629" w:type="pct"/>
            <w:shd w:val="clear" w:color="auto" w:fill="323E4F"/>
            <w:vAlign w:val="center"/>
          </w:tcPr>
          <w:p w14:paraId="3E4A3E01" w14:textId="77777777" w:rsidR="00C623BC" w:rsidRPr="00391CDB" w:rsidRDefault="00C623BC" w:rsidP="002C7A33">
            <w:pPr>
              <w:spacing w:after="0" w:line="240" w:lineRule="auto"/>
              <w:jc w:val="center"/>
              <w:rPr>
                <w:rFonts w:ascii="Times New Roman" w:eastAsia="Times New Roman" w:hAnsi="Times New Roman"/>
                <w:b/>
                <w:sz w:val="20"/>
                <w:szCs w:val="20"/>
                <w:lang w:val="hr-HR"/>
              </w:rPr>
            </w:pPr>
            <w:r w:rsidRPr="00391CDB">
              <w:rPr>
                <w:rFonts w:ascii="Times New Roman" w:hAnsi="Times New Roman"/>
                <w:sz w:val="20"/>
                <w:szCs w:val="20"/>
                <w:lang w:val="hr-HR"/>
              </w:rPr>
              <w:br w:type="page"/>
            </w:r>
            <w:r w:rsidRPr="00391CDB">
              <w:rPr>
                <w:rFonts w:ascii="Times New Roman" w:hAnsi="Times New Roman"/>
                <w:b/>
                <w:sz w:val="20"/>
                <w:szCs w:val="20"/>
                <w:lang w:val="hr-HR"/>
              </w:rPr>
              <w:br w:type="page"/>
            </w:r>
            <w:r w:rsidRPr="00391CDB">
              <w:rPr>
                <w:rFonts w:ascii="Times New Roman" w:eastAsia="Times New Roman" w:hAnsi="Times New Roman"/>
                <w:b/>
                <w:sz w:val="20"/>
                <w:szCs w:val="20"/>
                <w:lang w:val="hr-HR"/>
              </w:rPr>
              <w:t>Naziv rizika</w:t>
            </w:r>
          </w:p>
        </w:tc>
        <w:tc>
          <w:tcPr>
            <w:tcW w:w="1748" w:type="pct"/>
            <w:shd w:val="clear" w:color="auto" w:fill="323E4F"/>
            <w:vAlign w:val="center"/>
          </w:tcPr>
          <w:p w14:paraId="413971A2" w14:textId="77777777" w:rsidR="00C623BC" w:rsidRPr="00391CDB" w:rsidRDefault="00C623BC" w:rsidP="002C7A33">
            <w:pPr>
              <w:spacing w:after="0" w:line="240" w:lineRule="auto"/>
              <w:jc w:val="center"/>
              <w:rPr>
                <w:rFonts w:ascii="Times New Roman" w:eastAsia="Times New Roman" w:hAnsi="Times New Roman"/>
                <w:b/>
                <w:sz w:val="20"/>
                <w:szCs w:val="20"/>
                <w:lang w:val="hr-HR"/>
              </w:rPr>
            </w:pPr>
            <w:r>
              <w:rPr>
                <w:rFonts w:ascii="Times New Roman" w:eastAsia="Times New Roman" w:hAnsi="Times New Roman"/>
                <w:b/>
                <w:sz w:val="20"/>
                <w:szCs w:val="20"/>
                <w:lang w:val="hr-HR"/>
              </w:rPr>
              <w:t>Protivmjere</w:t>
            </w:r>
          </w:p>
        </w:tc>
        <w:tc>
          <w:tcPr>
            <w:tcW w:w="1338" w:type="pct"/>
            <w:shd w:val="clear" w:color="auto" w:fill="323E4F"/>
            <w:vAlign w:val="center"/>
          </w:tcPr>
          <w:p w14:paraId="53C93E19" w14:textId="77777777" w:rsidR="00C623BC" w:rsidRPr="00391CDB" w:rsidRDefault="00C623BC" w:rsidP="002C7A33">
            <w:pPr>
              <w:spacing w:after="0" w:line="240" w:lineRule="auto"/>
              <w:jc w:val="center"/>
              <w:rPr>
                <w:rFonts w:ascii="Times New Roman" w:eastAsia="Times New Roman" w:hAnsi="Times New Roman"/>
                <w:b/>
                <w:sz w:val="20"/>
                <w:szCs w:val="20"/>
                <w:lang w:val="hr-HR"/>
              </w:rPr>
            </w:pPr>
            <w:r w:rsidRPr="00391CDB">
              <w:rPr>
                <w:rFonts w:ascii="Times New Roman" w:eastAsia="Times New Roman" w:hAnsi="Times New Roman"/>
                <w:b/>
                <w:sz w:val="20"/>
                <w:szCs w:val="20"/>
                <w:lang w:val="hr-HR"/>
              </w:rPr>
              <w:t xml:space="preserve">Odgovorni za </w:t>
            </w:r>
            <w:r>
              <w:rPr>
                <w:rFonts w:ascii="Times New Roman" w:eastAsia="Times New Roman" w:hAnsi="Times New Roman"/>
                <w:b/>
                <w:sz w:val="20"/>
                <w:szCs w:val="20"/>
                <w:lang w:val="hr-HR"/>
              </w:rPr>
              <w:t>protivmjere</w:t>
            </w:r>
          </w:p>
        </w:tc>
      </w:tr>
      <w:tr w:rsidR="00C623BC" w:rsidRPr="00391CDB" w14:paraId="63537019" w14:textId="77777777" w:rsidTr="0047064F">
        <w:trPr>
          <w:trHeight w:val="827"/>
          <w:jc w:val="center"/>
        </w:trPr>
        <w:tc>
          <w:tcPr>
            <w:tcW w:w="285" w:type="pct"/>
            <w:vAlign w:val="center"/>
          </w:tcPr>
          <w:p w14:paraId="07D0AFE8" w14:textId="7CC0BD64" w:rsidR="00C623BC" w:rsidRPr="00391CDB" w:rsidRDefault="003919ED" w:rsidP="002C7A33">
            <w:pPr>
              <w:spacing w:after="0" w:line="240" w:lineRule="auto"/>
              <w:jc w:val="center"/>
              <w:rPr>
                <w:rFonts w:ascii="Times New Roman" w:hAnsi="Times New Roman"/>
                <w:sz w:val="20"/>
                <w:szCs w:val="20"/>
                <w:lang w:val="hr-HR"/>
              </w:rPr>
            </w:pPr>
            <w:r>
              <w:rPr>
                <w:rFonts w:ascii="Times New Roman" w:hAnsi="Times New Roman"/>
                <w:sz w:val="20"/>
                <w:szCs w:val="20"/>
                <w:lang w:val="hr-HR"/>
              </w:rPr>
              <w:t>1.</w:t>
            </w:r>
          </w:p>
        </w:tc>
        <w:tc>
          <w:tcPr>
            <w:tcW w:w="1629" w:type="pct"/>
            <w:shd w:val="clear" w:color="auto" w:fill="auto"/>
            <w:vAlign w:val="center"/>
          </w:tcPr>
          <w:p w14:paraId="6BF90476" w14:textId="10D67BEA" w:rsidR="00C623BC" w:rsidRPr="00391CDB" w:rsidRDefault="003919ED" w:rsidP="003919ED">
            <w:pPr>
              <w:spacing w:after="0" w:line="240" w:lineRule="auto"/>
              <w:rPr>
                <w:rFonts w:ascii="Times New Roman" w:hAnsi="Times New Roman"/>
                <w:sz w:val="20"/>
                <w:szCs w:val="20"/>
                <w:lang w:val="hr-HR"/>
              </w:rPr>
            </w:pPr>
            <w:r w:rsidRPr="003919ED">
              <w:rPr>
                <w:rFonts w:ascii="Times New Roman" w:hAnsi="Times New Roman"/>
                <w:sz w:val="20"/>
                <w:szCs w:val="20"/>
                <w:lang w:val="hr-HR"/>
              </w:rPr>
              <w:t xml:space="preserve">Nedostatak administrativnih i finansijskih kapaciteta u Agenciji </w:t>
            </w:r>
            <w:r>
              <w:rPr>
                <w:rFonts w:ascii="Times New Roman" w:hAnsi="Times New Roman"/>
                <w:sz w:val="20"/>
                <w:szCs w:val="20"/>
                <w:lang w:val="hr-HR"/>
              </w:rPr>
              <w:t xml:space="preserve">za sigurnost hrane BiH </w:t>
            </w:r>
            <w:r w:rsidRPr="003919ED">
              <w:rPr>
                <w:rFonts w:ascii="Times New Roman" w:hAnsi="Times New Roman"/>
                <w:sz w:val="20"/>
                <w:szCs w:val="20"/>
                <w:lang w:val="hr-HR"/>
              </w:rPr>
              <w:t>što bi dovelo do zastoja u realizaciji planiranih aktivnosti.</w:t>
            </w:r>
          </w:p>
        </w:tc>
        <w:tc>
          <w:tcPr>
            <w:tcW w:w="1748" w:type="pct"/>
            <w:shd w:val="clear" w:color="auto" w:fill="auto"/>
            <w:vAlign w:val="center"/>
          </w:tcPr>
          <w:p w14:paraId="4B2D1103" w14:textId="48EC2523" w:rsidR="00C623BC" w:rsidRPr="00391CDB" w:rsidRDefault="003919ED" w:rsidP="002C7A33">
            <w:pPr>
              <w:spacing w:after="0" w:line="240" w:lineRule="auto"/>
              <w:rPr>
                <w:rFonts w:ascii="Times New Roman" w:hAnsi="Times New Roman"/>
                <w:sz w:val="20"/>
                <w:szCs w:val="20"/>
                <w:lang w:val="hr-HR"/>
              </w:rPr>
            </w:pPr>
            <w:r>
              <w:rPr>
                <w:rFonts w:ascii="Times New Roman" w:hAnsi="Times New Roman"/>
                <w:sz w:val="20"/>
                <w:szCs w:val="20"/>
                <w:lang w:val="hr-HR"/>
              </w:rPr>
              <w:t>Jačanje administrativnih i finansijskih kapaciteta.</w:t>
            </w:r>
          </w:p>
        </w:tc>
        <w:tc>
          <w:tcPr>
            <w:tcW w:w="1338" w:type="pct"/>
            <w:vAlign w:val="center"/>
          </w:tcPr>
          <w:p w14:paraId="1AF27A88" w14:textId="31C4BEF9" w:rsidR="00C623BC" w:rsidRPr="00391CDB" w:rsidRDefault="003919ED" w:rsidP="002C7A33">
            <w:pPr>
              <w:spacing w:after="0" w:line="240" w:lineRule="auto"/>
              <w:rPr>
                <w:rFonts w:ascii="Times New Roman" w:hAnsi="Times New Roman"/>
                <w:sz w:val="20"/>
                <w:szCs w:val="20"/>
                <w:lang w:val="hr-HR"/>
              </w:rPr>
            </w:pPr>
            <w:r>
              <w:rPr>
                <w:rFonts w:ascii="Times New Roman" w:hAnsi="Times New Roman"/>
                <w:sz w:val="20"/>
                <w:szCs w:val="20"/>
                <w:lang w:val="hr-HR"/>
              </w:rPr>
              <w:t>Rukovodilac Agencije za sigurnost hrane BiH</w:t>
            </w:r>
          </w:p>
        </w:tc>
      </w:tr>
      <w:tr w:rsidR="00C623BC" w:rsidRPr="00391CDB" w14:paraId="45007E87" w14:textId="77777777" w:rsidTr="002C7A33">
        <w:trPr>
          <w:jc w:val="center"/>
        </w:trPr>
        <w:tc>
          <w:tcPr>
            <w:tcW w:w="285" w:type="pct"/>
            <w:vAlign w:val="center"/>
          </w:tcPr>
          <w:p w14:paraId="50F20763" w14:textId="3B5EA447" w:rsidR="00C623BC" w:rsidRPr="00391CDB" w:rsidRDefault="004B575A" w:rsidP="002C7A33">
            <w:pPr>
              <w:spacing w:after="0" w:line="240" w:lineRule="auto"/>
              <w:jc w:val="center"/>
              <w:rPr>
                <w:rFonts w:ascii="Times New Roman" w:hAnsi="Times New Roman"/>
                <w:sz w:val="20"/>
                <w:szCs w:val="20"/>
                <w:lang w:val="hr-HR"/>
              </w:rPr>
            </w:pPr>
            <w:r>
              <w:rPr>
                <w:rFonts w:ascii="Times New Roman" w:hAnsi="Times New Roman"/>
                <w:sz w:val="20"/>
                <w:szCs w:val="20"/>
                <w:lang w:val="hr-HR"/>
              </w:rPr>
              <w:t>2</w:t>
            </w:r>
            <w:r w:rsidR="003919ED">
              <w:rPr>
                <w:rFonts w:ascii="Times New Roman" w:hAnsi="Times New Roman"/>
                <w:sz w:val="20"/>
                <w:szCs w:val="20"/>
                <w:lang w:val="hr-HR"/>
              </w:rPr>
              <w:t>.</w:t>
            </w:r>
          </w:p>
        </w:tc>
        <w:tc>
          <w:tcPr>
            <w:tcW w:w="1629" w:type="pct"/>
            <w:shd w:val="clear" w:color="auto" w:fill="auto"/>
            <w:vAlign w:val="center"/>
          </w:tcPr>
          <w:p w14:paraId="7012515B" w14:textId="708E096F" w:rsidR="00C623BC" w:rsidRPr="005A1EFB" w:rsidRDefault="004B575A" w:rsidP="002C7A33">
            <w:pPr>
              <w:spacing w:after="0" w:line="240" w:lineRule="auto"/>
              <w:rPr>
                <w:rFonts w:ascii="Times New Roman" w:hAnsi="Times New Roman"/>
                <w:sz w:val="20"/>
                <w:szCs w:val="20"/>
                <w:lang w:val="hr-HR"/>
              </w:rPr>
            </w:pPr>
            <w:r>
              <w:rPr>
                <w:rFonts w:ascii="Times New Roman" w:hAnsi="Times New Roman"/>
                <w:sz w:val="20"/>
                <w:szCs w:val="20"/>
                <w:lang w:val="hr-HR"/>
              </w:rPr>
              <w:t>Rad u otežanim uslovima</w:t>
            </w:r>
            <w:r w:rsidR="003919ED" w:rsidRPr="003919ED">
              <w:rPr>
                <w:rFonts w:ascii="Times New Roman" w:hAnsi="Times New Roman"/>
                <w:sz w:val="20"/>
                <w:szCs w:val="20"/>
                <w:lang w:val="hr-HR"/>
              </w:rPr>
              <w:t xml:space="preserve"> Vijeća za genetički modificirane organizme, Komisije za priznavanje prirodnih mineralnih i prirodnih izvorskih voda u BiH, Komisije za registraciju oznaka porijekla,oznaka geografskog porijekla i dodjelu znaka garantirano tradicionalnog specijaliteta prehrambenih proizvoda u BiH, dovodi do obustave aktivnosti iz navedenih oblasti sigurnosti hrane za koje su isti zaduženi.</w:t>
            </w:r>
          </w:p>
        </w:tc>
        <w:tc>
          <w:tcPr>
            <w:tcW w:w="1748" w:type="pct"/>
            <w:shd w:val="clear" w:color="auto" w:fill="auto"/>
            <w:vAlign w:val="center"/>
          </w:tcPr>
          <w:p w14:paraId="09C7FB96" w14:textId="09FC8C7F" w:rsidR="00C623BC" w:rsidRPr="00391CDB" w:rsidRDefault="003919ED" w:rsidP="002C7A33">
            <w:pPr>
              <w:spacing w:after="0" w:line="240" w:lineRule="auto"/>
              <w:rPr>
                <w:rFonts w:ascii="Times New Roman" w:hAnsi="Times New Roman"/>
                <w:sz w:val="20"/>
                <w:szCs w:val="20"/>
                <w:lang w:val="hr-HR"/>
              </w:rPr>
            </w:pPr>
            <w:r>
              <w:rPr>
                <w:rFonts w:ascii="Times New Roman" w:hAnsi="Times New Roman"/>
                <w:sz w:val="20"/>
                <w:szCs w:val="20"/>
                <w:lang w:val="hr-HR"/>
              </w:rPr>
              <w:t>Poduzimanje aktivnosti koje za cilj imaju otklanjanje smetnji u funkcioniranju navedenih tijela.</w:t>
            </w:r>
          </w:p>
        </w:tc>
        <w:tc>
          <w:tcPr>
            <w:tcW w:w="1338" w:type="pct"/>
            <w:vAlign w:val="center"/>
          </w:tcPr>
          <w:p w14:paraId="580B4FC8" w14:textId="3F563445" w:rsidR="00C623BC" w:rsidRPr="00391CDB" w:rsidRDefault="003919ED" w:rsidP="002C7A33">
            <w:pPr>
              <w:spacing w:after="0" w:line="240" w:lineRule="auto"/>
              <w:rPr>
                <w:rFonts w:ascii="Times New Roman" w:hAnsi="Times New Roman"/>
                <w:sz w:val="20"/>
                <w:szCs w:val="20"/>
                <w:lang w:val="hr-HR"/>
              </w:rPr>
            </w:pPr>
            <w:r w:rsidRPr="003919ED">
              <w:rPr>
                <w:rFonts w:ascii="Times New Roman" w:hAnsi="Times New Roman"/>
                <w:sz w:val="20"/>
                <w:szCs w:val="20"/>
                <w:lang w:val="hr-HR"/>
              </w:rPr>
              <w:t>Rukovodilac Agencije za sigurnost hrane BiH</w:t>
            </w:r>
          </w:p>
        </w:tc>
      </w:tr>
      <w:tr w:rsidR="003919ED" w:rsidRPr="00391CDB" w14:paraId="471F6869" w14:textId="77777777" w:rsidTr="002C7A33">
        <w:trPr>
          <w:jc w:val="center"/>
        </w:trPr>
        <w:tc>
          <w:tcPr>
            <w:tcW w:w="285" w:type="pct"/>
            <w:vAlign w:val="center"/>
          </w:tcPr>
          <w:p w14:paraId="4A31FBE5" w14:textId="65DAA8DA" w:rsidR="003919ED" w:rsidRPr="00391CDB" w:rsidRDefault="00354E39" w:rsidP="002C7A33">
            <w:pPr>
              <w:spacing w:after="0" w:line="240" w:lineRule="auto"/>
              <w:jc w:val="center"/>
              <w:rPr>
                <w:rFonts w:ascii="Times New Roman" w:hAnsi="Times New Roman"/>
                <w:sz w:val="20"/>
                <w:szCs w:val="20"/>
                <w:lang w:val="hr-HR"/>
              </w:rPr>
            </w:pPr>
            <w:r>
              <w:rPr>
                <w:rFonts w:ascii="Times New Roman" w:hAnsi="Times New Roman"/>
                <w:sz w:val="20"/>
                <w:szCs w:val="20"/>
                <w:lang w:val="hr-HR"/>
              </w:rPr>
              <w:t>3</w:t>
            </w:r>
            <w:r w:rsidR="003919ED">
              <w:rPr>
                <w:rFonts w:ascii="Times New Roman" w:hAnsi="Times New Roman"/>
                <w:sz w:val="20"/>
                <w:szCs w:val="20"/>
                <w:lang w:val="hr-HR"/>
              </w:rPr>
              <w:t>.</w:t>
            </w:r>
          </w:p>
        </w:tc>
        <w:tc>
          <w:tcPr>
            <w:tcW w:w="1629" w:type="pct"/>
            <w:shd w:val="clear" w:color="auto" w:fill="auto"/>
            <w:vAlign w:val="center"/>
          </w:tcPr>
          <w:p w14:paraId="7A99523C" w14:textId="53425B36" w:rsidR="003919ED" w:rsidRPr="003919ED" w:rsidRDefault="003919ED" w:rsidP="002C7A33">
            <w:pPr>
              <w:spacing w:after="0" w:line="240" w:lineRule="auto"/>
              <w:rPr>
                <w:rFonts w:ascii="Times New Roman" w:hAnsi="Times New Roman"/>
                <w:sz w:val="20"/>
                <w:szCs w:val="20"/>
                <w:lang w:val="hr-HR"/>
              </w:rPr>
            </w:pPr>
            <w:r w:rsidRPr="003919ED">
              <w:rPr>
                <w:rFonts w:ascii="Times New Roman" w:hAnsi="Times New Roman"/>
                <w:sz w:val="20"/>
                <w:szCs w:val="20"/>
                <w:lang w:val="hr-HR"/>
              </w:rPr>
              <w:t>Nefunkcionalna saradnja sa nadležnim institucijama koje učestvuju u pripremi propisa o hrani, dovodi do zastoja u pripremi propisa o hrani ali i do zastoja u implementaciji istih.</w:t>
            </w:r>
          </w:p>
        </w:tc>
        <w:tc>
          <w:tcPr>
            <w:tcW w:w="1748" w:type="pct"/>
            <w:shd w:val="clear" w:color="auto" w:fill="auto"/>
            <w:vAlign w:val="center"/>
          </w:tcPr>
          <w:p w14:paraId="66F4C407" w14:textId="64241A7A" w:rsidR="003919ED" w:rsidRPr="00391CDB" w:rsidRDefault="003919ED" w:rsidP="002C7A33">
            <w:pPr>
              <w:spacing w:after="0" w:line="240" w:lineRule="auto"/>
              <w:rPr>
                <w:rFonts w:ascii="Times New Roman" w:hAnsi="Times New Roman"/>
                <w:sz w:val="20"/>
                <w:szCs w:val="20"/>
                <w:lang w:val="hr-HR"/>
              </w:rPr>
            </w:pPr>
            <w:r>
              <w:rPr>
                <w:rFonts w:ascii="Times New Roman" w:hAnsi="Times New Roman"/>
                <w:sz w:val="20"/>
                <w:szCs w:val="20"/>
                <w:lang w:val="hr-HR"/>
              </w:rPr>
              <w:t xml:space="preserve">Poduzimanje aktivnosti koje za cilj imaju jačanje saradnje, kao i otklanjanje smetnju u saradnji između  nadležnih institucija. </w:t>
            </w:r>
          </w:p>
        </w:tc>
        <w:tc>
          <w:tcPr>
            <w:tcW w:w="1338" w:type="pct"/>
            <w:vAlign w:val="center"/>
          </w:tcPr>
          <w:p w14:paraId="571120AD" w14:textId="39E6D4B4" w:rsidR="003919ED" w:rsidRPr="00391CDB" w:rsidRDefault="003919ED" w:rsidP="002C7A33">
            <w:pPr>
              <w:spacing w:after="0" w:line="240" w:lineRule="auto"/>
              <w:rPr>
                <w:rFonts w:ascii="Times New Roman" w:hAnsi="Times New Roman"/>
                <w:sz w:val="20"/>
                <w:szCs w:val="20"/>
                <w:lang w:val="hr-HR"/>
              </w:rPr>
            </w:pPr>
            <w:r>
              <w:rPr>
                <w:rFonts w:ascii="Times New Roman" w:hAnsi="Times New Roman"/>
                <w:sz w:val="20"/>
                <w:szCs w:val="20"/>
                <w:lang w:val="hr-HR"/>
              </w:rPr>
              <w:t>Rukovodilac Agencije za sigurnost hrane BiH</w:t>
            </w:r>
          </w:p>
        </w:tc>
      </w:tr>
    </w:tbl>
    <w:p w14:paraId="3F02D6D6" w14:textId="77777777" w:rsidR="00C623BC" w:rsidRPr="00391CDB" w:rsidRDefault="00C623BC" w:rsidP="00C623BC">
      <w:pPr>
        <w:spacing w:before="120" w:after="120" w:line="240" w:lineRule="auto"/>
        <w:jc w:val="both"/>
        <w:rPr>
          <w:rFonts w:ascii="Times New Roman" w:eastAsia="Times New Roman" w:hAnsi="Times New Roman"/>
          <w:b/>
          <w:sz w:val="24"/>
          <w:szCs w:val="24"/>
          <w:lang w:val="hr-HR" w:eastAsia="x-none"/>
        </w:rPr>
      </w:pPr>
      <w:r w:rsidRPr="00391CDB">
        <w:rPr>
          <w:rFonts w:ascii="Times New Roman" w:eastAsia="Times New Roman" w:hAnsi="Times New Roman"/>
          <w:b/>
          <w:color w:val="000000"/>
          <w:sz w:val="24"/>
          <w:szCs w:val="24"/>
          <w:lang w:val="hr-HR"/>
        </w:rPr>
        <w:t>Riječi koje su radi preglednosti u ovom dokumentu navedene u jednom rodu bez diskriminacije odnose se i na muški i na ženski rod.</w:t>
      </w:r>
    </w:p>
    <w:p w14:paraId="606EEC39" w14:textId="22235C6D" w:rsidR="00C623BC" w:rsidRPr="00577580" w:rsidRDefault="00C623BC" w:rsidP="00577580">
      <w:pPr>
        <w:pStyle w:val="Naslov1"/>
        <w:spacing w:before="0" w:after="120"/>
        <w:jc w:val="both"/>
        <w:rPr>
          <w:rFonts w:ascii="Times New Roman" w:hAnsi="Times New Roman"/>
          <w:sz w:val="24"/>
          <w:szCs w:val="24"/>
          <w:lang w:val="hr-HR"/>
        </w:rPr>
      </w:pPr>
      <w:r w:rsidRPr="00391CDB">
        <w:rPr>
          <w:rFonts w:ascii="Times New Roman" w:hAnsi="Times New Roman"/>
          <w:sz w:val="24"/>
          <w:szCs w:val="24"/>
          <w:lang w:val="hr-HR"/>
        </w:rPr>
        <w:br w:type="page"/>
      </w:r>
      <w:bookmarkStart w:id="3" w:name="_Toc128308260"/>
      <w:r>
        <w:rPr>
          <w:rFonts w:ascii="Times New Roman" w:hAnsi="Times New Roman"/>
          <w:sz w:val="24"/>
          <w:szCs w:val="24"/>
          <w:lang w:val="hr-HR"/>
        </w:rPr>
        <w:lastRenderedPageBreak/>
        <w:t>II -</w:t>
      </w:r>
      <w:r w:rsidRPr="00391CDB">
        <w:rPr>
          <w:rFonts w:ascii="Times New Roman" w:hAnsi="Times New Roman"/>
          <w:sz w:val="24"/>
          <w:szCs w:val="24"/>
          <w:lang w:val="hr-HR"/>
        </w:rPr>
        <w:t xml:space="preserve"> PLAN AKTIVNOSTI</w:t>
      </w:r>
      <w:bookmarkEnd w:id="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8142"/>
        <w:gridCol w:w="1194"/>
        <w:gridCol w:w="1165"/>
        <w:gridCol w:w="1316"/>
        <w:gridCol w:w="1423"/>
      </w:tblGrid>
      <w:tr w:rsidR="00C623BC" w:rsidRPr="002C7A33" w14:paraId="4F0F6126" w14:textId="77777777" w:rsidTr="002C7A33">
        <w:trPr>
          <w:trHeight w:val="446"/>
        </w:trPr>
        <w:tc>
          <w:tcPr>
            <w:tcW w:w="5000" w:type="pct"/>
            <w:gridSpan w:val="6"/>
            <w:tcBorders>
              <w:top w:val="single" w:sz="4" w:space="0" w:color="auto"/>
              <w:left w:val="single" w:sz="4" w:space="0" w:color="auto"/>
              <w:right w:val="single" w:sz="4" w:space="0" w:color="auto"/>
            </w:tcBorders>
            <w:shd w:val="clear" w:color="auto" w:fill="323E4F"/>
            <w:vAlign w:val="center"/>
          </w:tcPr>
          <w:p w14:paraId="1A692724" w14:textId="77777777" w:rsidR="00C623BC" w:rsidRPr="002B62C0" w:rsidRDefault="00C623BC" w:rsidP="002C7A33">
            <w:pPr>
              <w:pStyle w:val="Naslov2"/>
              <w:spacing w:before="0" w:after="0" w:line="240" w:lineRule="auto"/>
              <w:rPr>
                <w:rFonts w:ascii="Times New Roman" w:hAnsi="Times New Roman"/>
                <w:i w:val="0"/>
                <w:sz w:val="20"/>
                <w:szCs w:val="20"/>
                <w:lang w:val="hr-HR"/>
              </w:rPr>
            </w:pPr>
            <w:bookmarkStart w:id="4" w:name="_Toc128308261"/>
            <w:r w:rsidRPr="002B62C0">
              <w:rPr>
                <w:rFonts w:ascii="Times New Roman" w:hAnsi="Times New Roman"/>
                <w:i w:val="0"/>
                <w:sz w:val="20"/>
                <w:szCs w:val="20"/>
                <w:lang w:val="hr-HR"/>
              </w:rPr>
              <w:t>PLAN IZRADE I SLANJA U PROCEDURU USVAJANJA DUGOROČNIH, SREDNJOROČNIH I GODIŠNJIH PLANSKIH DOKUMENATA</w:t>
            </w:r>
            <w:bookmarkEnd w:id="4"/>
          </w:p>
        </w:tc>
      </w:tr>
      <w:tr w:rsidR="00C623BC" w:rsidRPr="009B7C58" w14:paraId="0147D02F" w14:textId="77777777" w:rsidTr="002C7A33">
        <w:trPr>
          <w:trHeight w:val="263"/>
        </w:trPr>
        <w:tc>
          <w:tcPr>
            <w:tcW w:w="5000" w:type="pct"/>
            <w:gridSpan w:val="6"/>
            <w:shd w:val="clear" w:color="auto" w:fill="auto"/>
            <w:vAlign w:val="center"/>
          </w:tcPr>
          <w:p w14:paraId="1C0EDD2D" w14:textId="79341E7E" w:rsidR="00C623BC" w:rsidRPr="009B7C58" w:rsidRDefault="009415FA" w:rsidP="002C7A33">
            <w:pPr>
              <w:spacing w:after="0" w:line="240" w:lineRule="auto"/>
              <w:rPr>
                <w:rFonts w:ascii="Times New Roman" w:hAnsi="Times New Roman"/>
                <w:b/>
                <w:sz w:val="20"/>
                <w:szCs w:val="20"/>
                <w:lang w:val="hr-HR"/>
              </w:rPr>
            </w:pPr>
            <w:r w:rsidRPr="009415FA">
              <w:rPr>
                <w:rFonts w:ascii="Times New Roman" w:hAnsi="Times New Roman"/>
                <w:b/>
                <w:sz w:val="20"/>
                <w:szCs w:val="20"/>
                <w:lang w:val="hr-HR"/>
              </w:rPr>
              <w:t>Strateški cilj 1.: Osigurati održiv i pametan ekonomski razvoj</w:t>
            </w:r>
          </w:p>
        </w:tc>
      </w:tr>
      <w:tr w:rsidR="00C623BC" w:rsidRPr="009B7C58" w14:paraId="12E4E663" w14:textId="77777777" w:rsidTr="002C7A33">
        <w:trPr>
          <w:trHeight w:val="263"/>
        </w:trPr>
        <w:tc>
          <w:tcPr>
            <w:tcW w:w="5000" w:type="pct"/>
            <w:gridSpan w:val="6"/>
            <w:shd w:val="clear" w:color="auto" w:fill="auto"/>
            <w:vAlign w:val="center"/>
          </w:tcPr>
          <w:p w14:paraId="3B0A3D78" w14:textId="3CBDB931" w:rsidR="00C623BC" w:rsidRPr="009B7C58" w:rsidRDefault="009415FA" w:rsidP="002C7A33">
            <w:pPr>
              <w:spacing w:after="0" w:line="240" w:lineRule="auto"/>
              <w:rPr>
                <w:rFonts w:ascii="Times New Roman" w:hAnsi="Times New Roman"/>
                <w:b/>
                <w:sz w:val="20"/>
                <w:szCs w:val="20"/>
                <w:lang w:val="hr-HR"/>
              </w:rPr>
            </w:pPr>
            <w:r w:rsidRPr="009415FA">
              <w:rPr>
                <w:rFonts w:ascii="Times New Roman" w:hAnsi="Times New Roman"/>
                <w:b/>
                <w:sz w:val="20"/>
                <w:szCs w:val="20"/>
                <w:lang w:val="hr-HR"/>
              </w:rPr>
              <w:t>Prioritet 1.1.: Poticajno okruženje za razvoj</w:t>
            </w:r>
          </w:p>
        </w:tc>
      </w:tr>
      <w:tr w:rsidR="00C623BC" w:rsidRPr="009B7C58" w14:paraId="76B64A55" w14:textId="77777777" w:rsidTr="002C7A33">
        <w:trPr>
          <w:trHeight w:val="263"/>
        </w:trPr>
        <w:tc>
          <w:tcPr>
            <w:tcW w:w="5000" w:type="pct"/>
            <w:gridSpan w:val="6"/>
            <w:shd w:val="clear" w:color="auto" w:fill="auto"/>
            <w:vAlign w:val="center"/>
          </w:tcPr>
          <w:p w14:paraId="72670EF9" w14:textId="0AB1E101" w:rsidR="00C623BC" w:rsidRPr="009B7C58" w:rsidRDefault="00C623BC" w:rsidP="002C7A33">
            <w:pPr>
              <w:spacing w:after="0" w:line="240" w:lineRule="auto"/>
              <w:rPr>
                <w:rFonts w:ascii="Times New Roman" w:hAnsi="Times New Roman"/>
                <w:b/>
                <w:sz w:val="20"/>
                <w:szCs w:val="20"/>
                <w:lang w:val="hr-HR"/>
              </w:rPr>
            </w:pPr>
            <w:r>
              <w:rPr>
                <w:rFonts w:ascii="Times New Roman" w:hAnsi="Times New Roman"/>
                <w:b/>
                <w:sz w:val="20"/>
                <w:szCs w:val="20"/>
                <w:lang w:val="hr-HR"/>
              </w:rPr>
              <w:t>Srednjoročni cilj</w:t>
            </w:r>
            <w:r w:rsidRPr="009B7C58">
              <w:rPr>
                <w:rFonts w:ascii="Times New Roman" w:hAnsi="Times New Roman"/>
                <w:b/>
                <w:sz w:val="20"/>
                <w:szCs w:val="20"/>
                <w:lang w:val="hr-HR"/>
              </w:rPr>
              <w:t>:</w:t>
            </w:r>
            <w:r w:rsidR="009415FA">
              <w:t xml:space="preserve"> </w:t>
            </w:r>
            <w:r w:rsidR="00A85A94" w:rsidRPr="00A85A94">
              <w:rPr>
                <w:rFonts w:ascii="Times New Roman" w:hAnsi="Times New Roman"/>
                <w:b/>
                <w:sz w:val="20"/>
                <w:szCs w:val="20"/>
                <w:lang w:val="hr-HR"/>
              </w:rPr>
              <w:t>Unaprijediti sistem zaštite zdravlja ljudi, životinja i bilja putem uspostavljanja efikasnog sistema sigurnosti hrane, veterinarske kontrole i fitosanitarne oblasti u BiH u skladu s nadležnostima svih nivoa vlasti</w:t>
            </w:r>
          </w:p>
        </w:tc>
      </w:tr>
      <w:tr w:rsidR="00C623BC" w:rsidRPr="009B7C58" w14:paraId="45F771D7" w14:textId="77777777" w:rsidTr="002C7A33">
        <w:trPr>
          <w:trHeight w:val="263"/>
        </w:trPr>
        <w:tc>
          <w:tcPr>
            <w:tcW w:w="5000" w:type="pct"/>
            <w:gridSpan w:val="6"/>
            <w:shd w:val="clear" w:color="auto" w:fill="auto"/>
            <w:vAlign w:val="center"/>
          </w:tcPr>
          <w:p w14:paraId="4A4EA407" w14:textId="0CFFCDBF" w:rsidR="00C623BC" w:rsidRPr="009B7C58" w:rsidRDefault="00C623BC" w:rsidP="002C7A33">
            <w:pPr>
              <w:spacing w:after="0" w:line="240" w:lineRule="auto"/>
              <w:rPr>
                <w:rFonts w:ascii="Times New Roman" w:hAnsi="Times New Roman"/>
                <w:b/>
                <w:sz w:val="20"/>
                <w:szCs w:val="20"/>
                <w:lang w:val="hr-HR"/>
              </w:rPr>
            </w:pPr>
            <w:r w:rsidRPr="009B7C58">
              <w:rPr>
                <w:rFonts w:ascii="Times New Roman" w:hAnsi="Times New Roman"/>
                <w:b/>
                <w:sz w:val="20"/>
                <w:szCs w:val="20"/>
                <w:lang w:val="hr-HR"/>
              </w:rPr>
              <w:t xml:space="preserve">Program u </w:t>
            </w:r>
            <w:r>
              <w:rPr>
                <w:rFonts w:ascii="Times New Roman" w:hAnsi="Times New Roman"/>
                <w:b/>
                <w:sz w:val="20"/>
                <w:szCs w:val="20"/>
                <w:lang w:val="hr-HR"/>
              </w:rPr>
              <w:t>DOB</w:t>
            </w:r>
            <w:r w:rsidRPr="009B7C58">
              <w:rPr>
                <w:rFonts w:ascii="Times New Roman" w:hAnsi="Times New Roman"/>
                <w:b/>
                <w:sz w:val="20"/>
                <w:szCs w:val="20"/>
                <w:lang w:val="hr-HR"/>
              </w:rPr>
              <w:t>-u:</w:t>
            </w:r>
            <w:r w:rsidR="00683437">
              <w:t xml:space="preserve"> </w:t>
            </w:r>
            <w:r w:rsidR="00683437" w:rsidRPr="00683437">
              <w:rPr>
                <w:rFonts w:ascii="Times New Roman" w:hAnsi="Times New Roman"/>
                <w:b/>
                <w:sz w:val="20"/>
                <w:szCs w:val="20"/>
                <w:lang w:val="hr-HR"/>
              </w:rPr>
              <w:t>0101042</w:t>
            </w:r>
          </w:p>
        </w:tc>
      </w:tr>
      <w:tr w:rsidR="00C623BC" w:rsidRPr="009B7C58" w14:paraId="1840D649" w14:textId="77777777" w:rsidTr="002C7A33">
        <w:trPr>
          <w:trHeight w:val="263"/>
        </w:trPr>
        <w:tc>
          <w:tcPr>
            <w:tcW w:w="5000" w:type="pct"/>
            <w:gridSpan w:val="6"/>
            <w:shd w:val="clear" w:color="auto" w:fill="auto"/>
            <w:vAlign w:val="center"/>
          </w:tcPr>
          <w:p w14:paraId="40D72204" w14:textId="277A3FF5" w:rsidR="00C623BC" w:rsidRPr="009B7C58" w:rsidRDefault="00C623BC" w:rsidP="002C7A33">
            <w:pPr>
              <w:spacing w:after="0" w:line="240" w:lineRule="auto"/>
              <w:rPr>
                <w:rFonts w:ascii="Times New Roman" w:hAnsi="Times New Roman"/>
                <w:b/>
                <w:sz w:val="20"/>
                <w:szCs w:val="20"/>
                <w:lang w:val="hr-HR"/>
              </w:rPr>
            </w:pPr>
            <w:r>
              <w:rPr>
                <w:rFonts w:ascii="Times New Roman" w:eastAsia="Times New Roman" w:hAnsi="Times New Roman"/>
                <w:b/>
                <w:sz w:val="20"/>
                <w:szCs w:val="20"/>
                <w:lang w:val="hr-HR"/>
              </w:rPr>
              <w:t>Program</w:t>
            </w:r>
            <w:r w:rsidRPr="009B7C58">
              <w:rPr>
                <w:rFonts w:ascii="Times New Roman" w:eastAsia="Times New Roman" w:hAnsi="Times New Roman"/>
                <w:b/>
                <w:sz w:val="20"/>
                <w:szCs w:val="20"/>
                <w:lang w:val="hr-HR"/>
              </w:rPr>
              <w:t>:</w:t>
            </w:r>
            <w:r w:rsidR="009415FA">
              <w:t xml:space="preserve"> </w:t>
            </w:r>
            <w:r w:rsidR="009415FA" w:rsidRPr="009415FA">
              <w:rPr>
                <w:rFonts w:ascii="Times New Roman" w:eastAsia="Times New Roman" w:hAnsi="Times New Roman"/>
                <w:b/>
                <w:sz w:val="20"/>
                <w:szCs w:val="20"/>
                <w:lang w:val="hr-HR"/>
              </w:rPr>
              <w:t>Procjena, upravljanje i komunikacija rizika porijeklom iz hrane i hrane za životinje</w:t>
            </w:r>
          </w:p>
        </w:tc>
      </w:tr>
      <w:tr w:rsidR="00C623BC" w:rsidRPr="002C7A33" w14:paraId="2E79F826" w14:textId="77777777" w:rsidTr="0037023C">
        <w:trPr>
          <w:trHeight w:val="1228"/>
        </w:trPr>
        <w:tc>
          <w:tcPr>
            <w:tcW w:w="3170" w:type="pct"/>
            <w:gridSpan w:val="2"/>
            <w:shd w:val="clear" w:color="000000" w:fill="333F4F"/>
            <w:vAlign w:val="center"/>
            <w:hideMark/>
          </w:tcPr>
          <w:p w14:paraId="0A697867" w14:textId="77777777" w:rsidR="00C623BC" w:rsidRPr="005A1EFB" w:rsidRDefault="00C623BC" w:rsidP="002C7A33">
            <w:pPr>
              <w:spacing w:after="0" w:line="240" w:lineRule="auto"/>
              <w:jc w:val="center"/>
              <w:rPr>
                <w:rFonts w:ascii="Times New Roman" w:eastAsia="Times New Roman" w:hAnsi="Times New Roman"/>
                <w:b/>
                <w:color w:val="FFFFFF"/>
                <w:sz w:val="20"/>
                <w:szCs w:val="20"/>
                <w:lang w:val="hr-HR"/>
              </w:rPr>
            </w:pPr>
            <w:r w:rsidRPr="005A1EFB">
              <w:rPr>
                <w:rFonts w:ascii="Times New Roman" w:eastAsia="Times New Roman" w:hAnsi="Times New Roman"/>
                <w:b/>
                <w:color w:val="FFFFFF"/>
                <w:sz w:val="20"/>
                <w:szCs w:val="20"/>
                <w:lang w:val="hr-HR"/>
              </w:rPr>
              <w:t>Projekt/programska aktivnost</w:t>
            </w:r>
          </w:p>
        </w:tc>
        <w:tc>
          <w:tcPr>
            <w:tcW w:w="427" w:type="pct"/>
            <w:shd w:val="clear" w:color="000000" w:fill="333F4F"/>
            <w:vAlign w:val="center"/>
          </w:tcPr>
          <w:p w14:paraId="0B3CBEA5" w14:textId="77777777" w:rsidR="00C623BC" w:rsidRDefault="00C623BC" w:rsidP="002C7A33">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Mjerljivi pokazatelj izvršenja</w:t>
            </w:r>
          </w:p>
          <w:p w14:paraId="346A6E66" w14:textId="77777777" w:rsidR="00C623BC" w:rsidRPr="005B2EB7" w:rsidRDefault="00C623BC" w:rsidP="002C7A33">
            <w:pPr>
              <w:spacing w:after="0" w:line="240" w:lineRule="auto"/>
              <w:jc w:val="center"/>
              <w:rPr>
                <w:rFonts w:ascii="Times New Roman" w:hAnsi="Times New Roman"/>
                <w:bCs/>
                <w:color w:val="FFFFFF"/>
                <w:sz w:val="20"/>
                <w:szCs w:val="20"/>
                <w:lang w:val="hr-HR" w:eastAsia="bs-Latn-BA"/>
              </w:rPr>
            </w:pPr>
            <w:r w:rsidRPr="005B2EB7">
              <w:rPr>
                <w:rFonts w:ascii="Times New Roman" w:hAnsi="Times New Roman"/>
                <w:bCs/>
                <w:color w:val="FFFFFF"/>
                <w:sz w:val="20"/>
                <w:szCs w:val="20"/>
                <w:lang w:val="hr-HR" w:eastAsia="bs-Latn-BA"/>
              </w:rPr>
              <w:t>(%, broj, opisno)</w:t>
            </w:r>
          </w:p>
        </w:tc>
        <w:tc>
          <w:tcPr>
            <w:tcW w:w="418" w:type="pct"/>
            <w:shd w:val="clear" w:color="000000" w:fill="333F4F"/>
            <w:vAlign w:val="center"/>
          </w:tcPr>
          <w:p w14:paraId="721A0A34" w14:textId="77777777" w:rsidR="00C623BC" w:rsidRPr="00080436" w:rsidRDefault="00C623BC" w:rsidP="002C7A33">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Polazna vrijednost</w:t>
            </w:r>
          </w:p>
        </w:tc>
        <w:tc>
          <w:tcPr>
            <w:tcW w:w="472" w:type="pct"/>
            <w:shd w:val="clear" w:color="000000" w:fill="333F4F"/>
            <w:vAlign w:val="center"/>
            <w:hideMark/>
          </w:tcPr>
          <w:p w14:paraId="6C067435" w14:textId="77777777" w:rsidR="00C623BC" w:rsidRPr="00080436" w:rsidRDefault="00C623BC" w:rsidP="002C7A33">
            <w:pPr>
              <w:spacing w:after="0" w:line="240" w:lineRule="auto"/>
              <w:jc w:val="center"/>
              <w:rPr>
                <w:rFonts w:ascii="Times New Roman" w:hAnsi="Times New Roman"/>
                <w:b/>
                <w:bCs/>
                <w:color w:val="FFFFFF"/>
                <w:sz w:val="20"/>
                <w:szCs w:val="20"/>
                <w:lang w:val="hr-HR" w:eastAsia="bs-Latn-BA"/>
              </w:rPr>
            </w:pPr>
            <w:r w:rsidRPr="00080436">
              <w:rPr>
                <w:rFonts w:ascii="Times New Roman" w:hAnsi="Times New Roman"/>
                <w:b/>
                <w:bCs/>
                <w:color w:val="FFFFFF"/>
                <w:sz w:val="20"/>
                <w:szCs w:val="20"/>
                <w:lang w:val="hr-HR" w:eastAsia="bs-Latn-BA"/>
              </w:rPr>
              <w:t xml:space="preserve">Ciljana </w:t>
            </w:r>
            <w:r>
              <w:rPr>
                <w:rFonts w:ascii="Times New Roman" w:hAnsi="Times New Roman"/>
                <w:b/>
                <w:bCs/>
                <w:color w:val="FFFFFF"/>
                <w:sz w:val="20"/>
                <w:szCs w:val="20"/>
                <w:lang w:val="hr-HR" w:eastAsia="bs-Latn-BA"/>
              </w:rPr>
              <w:t>godišnja vrijednost</w:t>
            </w:r>
          </w:p>
        </w:tc>
        <w:tc>
          <w:tcPr>
            <w:tcW w:w="513" w:type="pct"/>
            <w:shd w:val="clear" w:color="000000" w:fill="333F4F"/>
            <w:vAlign w:val="center"/>
            <w:hideMark/>
          </w:tcPr>
          <w:p w14:paraId="4EA51741" w14:textId="77777777" w:rsidR="00C623BC" w:rsidRPr="004D2CE6" w:rsidRDefault="00C623BC" w:rsidP="002C7A33">
            <w:pPr>
              <w:spacing w:after="0" w:line="240" w:lineRule="auto"/>
              <w:jc w:val="center"/>
              <w:rPr>
                <w:rFonts w:ascii="Times New Roman" w:eastAsia="Times New Roman" w:hAnsi="Times New Roman"/>
                <w:b/>
                <w:i/>
                <w:color w:val="FFFFFF"/>
                <w:sz w:val="20"/>
                <w:szCs w:val="20"/>
                <w:lang w:val="hr-HR"/>
              </w:rPr>
            </w:pPr>
            <w:r w:rsidRPr="009D7C56">
              <w:rPr>
                <w:rFonts w:ascii="Times New Roman" w:hAnsi="Times New Roman"/>
                <w:b/>
                <w:bCs/>
                <w:color w:val="FFFFFF"/>
                <w:sz w:val="20"/>
                <w:szCs w:val="20"/>
                <w:lang w:val="hr-HR"/>
              </w:rPr>
              <w:t xml:space="preserve">Izvori finansiranja </w:t>
            </w:r>
            <w:r w:rsidRPr="005B2EB7">
              <w:rPr>
                <w:rFonts w:ascii="Times New Roman" w:hAnsi="Times New Roman"/>
                <w:bCs/>
                <w:color w:val="FFFFFF"/>
                <w:sz w:val="20"/>
                <w:szCs w:val="20"/>
                <w:lang w:val="hr-HR"/>
              </w:rPr>
              <w:t>(budžet, krediti, donacije, ostali izvori)</w:t>
            </w:r>
          </w:p>
        </w:tc>
      </w:tr>
      <w:tr w:rsidR="00C623BC" w:rsidRPr="002C7A33" w14:paraId="3B270151" w14:textId="77777777" w:rsidTr="0037023C">
        <w:trPr>
          <w:trHeight w:val="263"/>
        </w:trPr>
        <w:tc>
          <w:tcPr>
            <w:tcW w:w="3170" w:type="pct"/>
            <w:gridSpan w:val="2"/>
            <w:tcBorders>
              <w:left w:val="single" w:sz="4" w:space="0" w:color="auto"/>
              <w:right w:val="single" w:sz="4" w:space="0" w:color="auto"/>
            </w:tcBorders>
            <w:vAlign w:val="center"/>
          </w:tcPr>
          <w:p w14:paraId="183193FD" w14:textId="24DBAA3E" w:rsidR="00C623BC" w:rsidRPr="009415FA" w:rsidRDefault="00CF33C8" w:rsidP="009415FA">
            <w:pPr>
              <w:rPr>
                <w:rFonts w:ascii="Times New Roman" w:eastAsia="Times New Roman" w:hAnsi="Times New Roman"/>
                <w:b/>
                <w:bCs/>
                <w:sz w:val="20"/>
                <w:szCs w:val="20"/>
                <w:lang w:val="hr-HR"/>
              </w:rPr>
            </w:pPr>
            <w:r w:rsidRPr="00CF33C8">
              <w:rPr>
                <w:rFonts w:ascii="Times New Roman" w:eastAsia="Times New Roman" w:hAnsi="Times New Roman"/>
                <w:b/>
                <w:bCs/>
                <w:sz w:val="20"/>
                <w:szCs w:val="20"/>
                <w:lang w:val="hr-HR"/>
              </w:rPr>
              <w:t>1.1.2. Upravljanje i administracij</w:t>
            </w:r>
            <w:r>
              <w:rPr>
                <w:rFonts w:ascii="Times New Roman" w:eastAsia="Times New Roman" w:hAnsi="Times New Roman"/>
                <w:b/>
                <w:bCs/>
                <w:sz w:val="20"/>
                <w:szCs w:val="20"/>
                <w:lang w:val="hr-HR"/>
              </w:rPr>
              <w:t>a</w:t>
            </w:r>
          </w:p>
        </w:tc>
        <w:tc>
          <w:tcPr>
            <w:tcW w:w="427" w:type="pct"/>
            <w:tcBorders>
              <w:top w:val="single" w:sz="4" w:space="0" w:color="auto"/>
              <w:left w:val="single" w:sz="4" w:space="0" w:color="auto"/>
              <w:bottom w:val="single" w:sz="4" w:space="0" w:color="auto"/>
              <w:right w:val="single" w:sz="4" w:space="0" w:color="auto"/>
            </w:tcBorders>
            <w:vAlign w:val="center"/>
          </w:tcPr>
          <w:p w14:paraId="4106FDA5" w14:textId="441F0B9F" w:rsidR="00C623BC" w:rsidRPr="00286AF0" w:rsidRDefault="00CF33C8"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Broj</w:t>
            </w:r>
            <w:r w:rsidR="00B93A2D">
              <w:rPr>
                <w:rFonts w:ascii="Times New Roman" w:eastAsia="Times New Roman" w:hAnsi="Times New Roman"/>
                <w:sz w:val="20"/>
                <w:szCs w:val="20"/>
                <w:lang w:val="hr-HR"/>
              </w:rPr>
              <w:t xml:space="preserve"> planskih i izvještajnih dokumenata</w:t>
            </w:r>
          </w:p>
        </w:tc>
        <w:tc>
          <w:tcPr>
            <w:tcW w:w="418" w:type="pct"/>
            <w:tcBorders>
              <w:top w:val="single" w:sz="4" w:space="0" w:color="auto"/>
              <w:left w:val="single" w:sz="4" w:space="0" w:color="auto"/>
              <w:bottom w:val="single" w:sz="4" w:space="0" w:color="auto"/>
              <w:right w:val="single" w:sz="4" w:space="0" w:color="auto"/>
            </w:tcBorders>
            <w:vAlign w:val="center"/>
          </w:tcPr>
          <w:p w14:paraId="443D6747" w14:textId="60DDCAB6" w:rsidR="00C623BC" w:rsidRPr="00286AF0" w:rsidRDefault="00CF33C8"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50</w:t>
            </w:r>
          </w:p>
        </w:tc>
        <w:tc>
          <w:tcPr>
            <w:tcW w:w="472" w:type="pct"/>
            <w:tcBorders>
              <w:top w:val="single" w:sz="4" w:space="0" w:color="auto"/>
              <w:left w:val="single" w:sz="4" w:space="0" w:color="auto"/>
              <w:bottom w:val="single" w:sz="4" w:space="0" w:color="auto"/>
              <w:right w:val="single" w:sz="4" w:space="0" w:color="auto"/>
            </w:tcBorders>
            <w:vAlign w:val="center"/>
          </w:tcPr>
          <w:p w14:paraId="02AFDB73" w14:textId="668734C0" w:rsidR="00C623BC" w:rsidRPr="00286AF0" w:rsidRDefault="00ED4F82"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6</w:t>
            </w:r>
            <w:r w:rsidR="00CF33C8">
              <w:rPr>
                <w:rFonts w:ascii="Times New Roman" w:eastAsia="Times New Roman" w:hAnsi="Times New Roman"/>
                <w:sz w:val="20"/>
                <w:szCs w:val="20"/>
                <w:lang w:val="hr-HR"/>
              </w:rPr>
              <w:t>0</w:t>
            </w:r>
          </w:p>
        </w:tc>
        <w:tc>
          <w:tcPr>
            <w:tcW w:w="513" w:type="pct"/>
            <w:tcBorders>
              <w:top w:val="single" w:sz="4" w:space="0" w:color="auto"/>
              <w:left w:val="single" w:sz="4" w:space="0" w:color="auto"/>
              <w:bottom w:val="single" w:sz="4" w:space="0" w:color="auto"/>
              <w:right w:val="single" w:sz="4" w:space="0" w:color="auto"/>
            </w:tcBorders>
            <w:vAlign w:val="center"/>
          </w:tcPr>
          <w:p w14:paraId="2F827749" w14:textId="1D781CCE" w:rsidR="00C623BC" w:rsidRPr="00286AF0" w:rsidRDefault="00CF33C8"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Budžet</w:t>
            </w:r>
          </w:p>
        </w:tc>
      </w:tr>
      <w:tr w:rsidR="00C623BC" w:rsidRPr="004D2CE6" w14:paraId="7643A482" w14:textId="77777777" w:rsidTr="002C7A33">
        <w:trPr>
          <w:trHeight w:val="1228"/>
        </w:trPr>
        <w:tc>
          <w:tcPr>
            <w:tcW w:w="254" w:type="pct"/>
            <w:shd w:val="clear" w:color="000000" w:fill="333F4F"/>
            <w:vAlign w:val="center"/>
            <w:hideMark/>
          </w:tcPr>
          <w:p w14:paraId="626A4A14" w14:textId="77777777" w:rsidR="00C623BC" w:rsidRPr="00B72023" w:rsidRDefault="00C623BC" w:rsidP="002C7A33">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R.b.</w:t>
            </w:r>
          </w:p>
        </w:tc>
        <w:tc>
          <w:tcPr>
            <w:tcW w:w="2919" w:type="pct"/>
            <w:shd w:val="clear" w:color="000000" w:fill="333F4F"/>
            <w:vAlign w:val="center"/>
          </w:tcPr>
          <w:p w14:paraId="22A8D050" w14:textId="77777777" w:rsidR="00C623BC" w:rsidRPr="00080436" w:rsidRDefault="00C623BC" w:rsidP="002C7A33">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Naziv dugoročnog, srednjoročnog i godišnjeg planskog dokumenta</w:t>
            </w:r>
          </w:p>
        </w:tc>
        <w:tc>
          <w:tcPr>
            <w:tcW w:w="1314" w:type="pct"/>
            <w:gridSpan w:val="3"/>
            <w:shd w:val="clear" w:color="000000" w:fill="333F4F"/>
            <w:vAlign w:val="center"/>
          </w:tcPr>
          <w:p w14:paraId="414C47E2" w14:textId="77777777" w:rsidR="00C623BC" w:rsidRPr="004D27E4" w:rsidRDefault="00C623BC" w:rsidP="002C7A33">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 xml:space="preserve">Nosilac </w:t>
            </w:r>
            <w:r w:rsidRPr="00080436">
              <w:rPr>
                <w:rFonts w:ascii="Times New Roman" w:eastAsia="Times New Roman" w:hAnsi="Times New Roman"/>
                <w:color w:val="FFFFFF"/>
                <w:sz w:val="20"/>
                <w:szCs w:val="20"/>
                <w:lang w:val="hr-HR"/>
              </w:rPr>
              <w:t>(</w:t>
            </w:r>
            <w:r>
              <w:rPr>
                <w:rFonts w:ascii="Times New Roman" w:eastAsia="Times New Roman" w:hAnsi="Times New Roman"/>
                <w:color w:val="FFFFFF"/>
                <w:sz w:val="20"/>
                <w:szCs w:val="20"/>
                <w:lang w:val="hr-HR"/>
              </w:rPr>
              <w:t>organizaciona jedinica</w:t>
            </w:r>
            <w:r w:rsidRPr="00080436">
              <w:rPr>
                <w:rFonts w:ascii="Times New Roman" w:eastAsia="Times New Roman" w:hAnsi="Times New Roman"/>
                <w:color w:val="FFFFFF"/>
                <w:sz w:val="20"/>
                <w:szCs w:val="20"/>
                <w:lang w:val="hr-HR"/>
              </w:rPr>
              <w:t>)</w:t>
            </w:r>
          </w:p>
        </w:tc>
        <w:tc>
          <w:tcPr>
            <w:tcW w:w="513" w:type="pct"/>
            <w:shd w:val="clear" w:color="000000" w:fill="333F4F"/>
            <w:vAlign w:val="center"/>
          </w:tcPr>
          <w:p w14:paraId="266E7322" w14:textId="77777777" w:rsidR="00C623BC" w:rsidRPr="004D2CE6" w:rsidRDefault="00C623BC" w:rsidP="002C7A33">
            <w:pPr>
              <w:spacing w:after="0" w:line="240" w:lineRule="auto"/>
              <w:jc w:val="center"/>
              <w:rPr>
                <w:rFonts w:ascii="Times New Roman" w:eastAsia="Times New Roman" w:hAnsi="Times New Roman"/>
                <w:b/>
                <w:i/>
                <w:color w:val="FFFFFF"/>
                <w:sz w:val="20"/>
                <w:szCs w:val="20"/>
                <w:lang w:val="hr-HR"/>
              </w:rPr>
            </w:pPr>
            <w:r w:rsidRPr="004D2CE6">
              <w:rPr>
                <w:rFonts w:ascii="Times New Roman" w:eastAsia="Times New Roman" w:hAnsi="Times New Roman"/>
                <w:b/>
                <w:color w:val="FFFFFF"/>
                <w:sz w:val="20"/>
                <w:szCs w:val="20"/>
                <w:lang w:val="hr-HR"/>
              </w:rPr>
              <w:t xml:space="preserve">Planirani kvartal za </w:t>
            </w:r>
            <w:r>
              <w:rPr>
                <w:rFonts w:ascii="Times New Roman" w:eastAsia="Times New Roman" w:hAnsi="Times New Roman"/>
                <w:b/>
                <w:color w:val="FFFFFF"/>
                <w:sz w:val="20"/>
                <w:szCs w:val="20"/>
                <w:lang w:val="hr-HR"/>
              </w:rPr>
              <w:t>realizaciju</w:t>
            </w:r>
          </w:p>
        </w:tc>
      </w:tr>
      <w:tr w:rsidR="00C623BC" w:rsidRPr="00286AF0" w14:paraId="5EBAA169" w14:textId="77777777" w:rsidTr="002C7A33">
        <w:trPr>
          <w:trHeight w:val="263"/>
        </w:trPr>
        <w:tc>
          <w:tcPr>
            <w:tcW w:w="254" w:type="pct"/>
            <w:tcBorders>
              <w:left w:val="single" w:sz="4" w:space="0" w:color="auto"/>
              <w:right w:val="single" w:sz="4" w:space="0" w:color="auto"/>
            </w:tcBorders>
            <w:vAlign w:val="center"/>
          </w:tcPr>
          <w:p w14:paraId="1C0B022B" w14:textId="1095A9A8" w:rsidR="00C623BC" w:rsidRPr="00286AF0" w:rsidRDefault="00CF33C8"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1.</w:t>
            </w:r>
          </w:p>
        </w:tc>
        <w:tc>
          <w:tcPr>
            <w:tcW w:w="2919" w:type="pct"/>
            <w:tcBorders>
              <w:top w:val="single" w:sz="4" w:space="0" w:color="auto"/>
              <w:left w:val="single" w:sz="4" w:space="0" w:color="auto"/>
              <w:bottom w:val="single" w:sz="4" w:space="0" w:color="auto"/>
              <w:right w:val="single" w:sz="4" w:space="0" w:color="auto"/>
            </w:tcBorders>
            <w:vAlign w:val="center"/>
          </w:tcPr>
          <w:p w14:paraId="6D5EF7AC" w14:textId="703617DE" w:rsidR="00C623BC" w:rsidRPr="00286AF0" w:rsidRDefault="00CF33C8" w:rsidP="002C7A33">
            <w:pPr>
              <w:spacing w:after="0" w:line="240" w:lineRule="auto"/>
              <w:rPr>
                <w:rFonts w:ascii="Times New Roman" w:eastAsia="Times New Roman" w:hAnsi="Times New Roman"/>
                <w:sz w:val="20"/>
                <w:szCs w:val="20"/>
                <w:lang w:val="hr-HR"/>
              </w:rPr>
            </w:pPr>
            <w:r>
              <w:rPr>
                <w:rFonts w:ascii="Times New Roman" w:eastAsia="Times New Roman" w:hAnsi="Times New Roman"/>
                <w:sz w:val="20"/>
                <w:szCs w:val="20"/>
                <w:lang w:val="hr-HR"/>
              </w:rPr>
              <w:t>Program rada Agencije za sigurnost hrane BiH za 202</w:t>
            </w:r>
            <w:r w:rsidR="00A85A94">
              <w:rPr>
                <w:rFonts w:ascii="Times New Roman" w:eastAsia="Times New Roman" w:hAnsi="Times New Roman"/>
                <w:sz w:val="20"/>
                <w:szCs w:val="20"/>
                <w:lang w:val="hr-HR"/>
              </w:rPr>
              <w:t>6</w:t>
            </w:r>
            <w:r>
              <w:rPr>
                <w:rFonts w:ascii="Times New Roman" w:eastAsia="Times New Roman" w:hAnsi="Times New Roman"/>
                <w:sz w:val="20"/>
                <w:szCs w:val="20"/>
                <w:lang w:val="hr-HR"/>
              </w:rPr>
              <w:t>. godinu</w:t>
            </w:r>
          </w:p>
        </w:tc>
        <w:tc>
          <w:tcPr>
            <w:tcW w:w="1314" w:type="pct"/>
            <w:gridSpan w:val="3"/>
            <w:tcBorders>
              <w:top w:val="single" w:sz="4" w:space="0" w:color="auto"/>
              <w:left w:val="single" w:sz="4" w:space="0" w:color="auto"/>
              <w:bottom w:val="single" w:sz="4" w:space="0" w:color="auto"/>
              <w:right w:val="single" w:sz="4" w:space="0" w:color="auto"/>
            </w:tcBorders>
            <w:vAlign w:val="center"/>
          </w:tcPr>
          <w:p w14:paraId="6F506955" w14:textId="5E92A022" w:rsidR="00C623BC" w:rsidRPr="008F1202" w:rsidRDefault="00CF33C8" w:rsidP="008F1202">
            <w:pPr>
              <w:spacing w:after="0" w:line="240" w:lineRule="auto"/>
              <w:rPr>
                <w:rFonts w:ascii="Times New Roman" w:eastAsia="Times New Roman" w:hAnsi="Times New Roman"/>
                <w:sz w:val="20"/>
                <w:szCs w:val="20"/>
                <w:lang w:val="hr-HR"/>
              </w:rPr>
            </w:pPr>
            <w:r w:rsidRPr="008F1202">
              <w:rPr>
                <w:rFonts w:ascii="Times New Roman" w:eastAsia="Times New Roman" w:hAnsi="Times New Roman"/>
                <w:sz w:val="20"/>
                <w:szCs w:val="20"/>
                <w:lang w:val="hr-HR"/>
              </w:rPr>
              <w:t xml:space="preserve">Sektor za pravne i finansijske poslove             </w:t>
            </w:r>
          </w:p>
        </w:tc>
        <w:tc>
          <w:tcPr>
            <w:tcW w:w="513" w:type="pct"/>
            <w:tcBorders>
              <w:top w:val="single" w:sz="4" w:space="0" w:color="auto"/>
              <w:left w:val="single" w:sz="4" w:space="0" w:color="auto"/>
              <w:bottom w:val="single" w:sz="4" w:space="0" w:color="auto"/>
              <w:right w:val="single" w:sz="4" w:space="0" w:color="auto"/>
            </w:tcBorders>
            <w:vAlign w:val="center"/>
          </w:tcPr>
          <w:p w14:paraId="7AE5D8C9" w14:textId="29D312C7" w:rsidR="00C623BC" w:rsidRPr="00286AF0" w:rsidRDefault="00A31F48"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IV</w:t>
            </w:r>
          </w:p>
        </w:tc>
      </w:tr>
      <w:tr w:rsidR="00C623BC" w:rsidRPr="00286AF0" w14:paraId="55DD135D" w14:textId="77777777" w:rsidTr="002C7A33">
        <w:trPr>
          <w:trHeight w:val="263"/>
        </w:trPr>
        <w:tc>
          <w:tcPr>
            <w:tcW w:w="254" w:type="pct"/>
            <w:tcBorders>
              <w:left w:val="single" w:sz="4" w:space="0" w:color="auto"/>
              <w:right w:val="single" w:sz="4" w:space="0" w:color="auto"/>
            </w:tcBorders>
            <w:vAlign w:val="center"/>
          </w:tcPr>
          <w:p w14:paraId="38CF25DE" w14:textId="2FBFF10A" w:rsidR="00C623BC" w:rsidRPr="00286AF0" w:rsidRDefault="00CF33C8"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2.</w:t>
            </w:r>
          </w:p>
        </w:tc>
        <w:tc>
          <w:tcPr>
            <w:tcW w:w="2919" w:type="pct"/>
            <w:tcBorders>
              <w:top w:val="single" w:sz="4" w:space="0" w:color="auto"/>
              <w:left w:val="single" w:sz="4" w:space="0" w:color="auto"/>
              <w:bottom w:val="single" w:sz="4" w:space="0" w:color="auto"/>
              <w:right w:val="single" w:sz="4" w:space="0" w:color="auto"/>
            </w:tcBorders>
            <w:vAlign w:val="center"/>
          </w:tcPr>
          <w:p w14:paraId="7DEC7EA0" w14:textId="3FAEA38A" w:rsidR="00C623BC" w:rsidRPr="00286AF0" w:rsidRDefault="00CF33C8" w:rsidP="002C7A33">
            <w:pPr>
              <w:spacing w:after="0" w:line="240" w:lineRule="auto"/>
              <w:rPr>
                <w:rFonts w:ascii="Times New Roman" w:eastAsia="Times New Roman" w:hAnsi="Times New Roman"/>
                <w:sz w:val="20"/>
                <w:szCs w:val="20"/>
                <w:lang w:val="hr-HR"/>
              </w:rPr>
            </w:pPr>
            <w:r>
              <w:rPr>
                <w:rFonts w:ascii="Times New Roman" w:eastAsia="Times New Roman" w:hAnsi="Times New Roman"/>
                <w:sz w:val="20"/>
                <w:szCs w:val="20"/>
                <w:lang w:val="hr-HR"/>
              </w:rPr>
              <w:t>Srednjoročni plan rada Agencije za sigurnost hrane BiH za period 202</w:t>
            </w:r>
            <w:r w:rsidR="00A85A94">
              <w:rPr>
                <w:rFonts w:ascii="Times New Roman" w:eastAsia="Times New Roman" w:hAnsi="Times New Roman"/>
                <w:sz w:val="20"/>
                <w:szCs w:val="20"/>
                <w:lang w:val="hr-HR"/>
              </w:rPr>
              <w:t>6</w:t>
            </w:r>
            <w:r>
              <w:rPr>
                <w:rFonts w:ascii="Times New Roman" w:eastAsia="Times New Roman" w:hAnsi="Times New Roman"/>
                <w:sz w:val="20"/>
                <w:szCs w:val="20"/>
                <w:lang w:val="hr-HR"/>
              </w:rPr>
              <w:t>.-202</w:t>
            </w:r>
            <w:r w:rsidR="00A85A94">
              <w:rPr>
                <w:rFonts w:ascii="Times New Roman" w:eastAsia="Times New Roman" w:hAnsi="Times New Roman"/>
                <w:sz w:val="20"/>
                <w:szCs w:val="20"/>
                <w:lang w:val="hr-HR"/>
              </w:rPr>
              <w:t>8</w:t>
            </w:r>
            <w:r>
              <w:rPr>
                <w:rFonts w:ascii="Times New Roman" w:eastAsia="Times New Roman" w:hAnsi="Times New Roman"/>
                <w:sz w:val="20"/>
                <w:szCs w:val="20"/>
                <w:lang w:val="hr-HR"/>
              </w:rPr>
              <w:t>. godina</w:t>
            </w:r>
          </w:p>
        </w:tc>
        <w:tc>
          <w:tcPr>
            <w:tcW w:w="1314" w:type="pct"/>
            <w:gridSpan w:val="3"/>
            <w:tcBorders>
              <w:top w:val="single" w:sz="4" w:space="0" w:color="auto"/>
              <w:left w:val="single" w:sz="4" w:space="0" w:color="auto"/>
              <w:bottom w:val="single" w:sz="4" w:space="0" w:color="auto"/>
              <w:right w:val="single" w:sz="4" w:space="0" w:color="auto"/>
            </w:tcBorders>
            <w:vAlign w:val="center"/>
          </w:tcPr>
          <w:p w14:paraId="74C2BD2D" w14:textId="04C2F8AE" w:rsidR="00C623BC" w:rsidRPr="008F1202" w:rsidRDefault="00CF33C8" w:rsidP="008F1202">
            <w:pPr>
              <w:spacing w:after="0" w:line="240" w:lineRule="auto"/>
              <w:rPr>
                <w:rFonts w:ascii="Times New Roman" w:eastAsia="Times New Roman" w:hAnsi="Times New Roman"/>
                <w:sz w:val="20"/>
                <w:szCs w:val="20"/>
                <w:lang w:val="hr-HR"/>
              </w:rPr>
            </w:pPr>
            <w:r w:rsidRPr="008F1202">
              <w:rPr>
                <w:rFonts w:ascii="Times New Roman" w:eastAsia="Times New Roman" w:hAnsi="Times New Roman"/>
                <w:sz w:val="20"/>
                <w:szCs w:val="20"/>
                <w:lang w:val="hr-HR"/>
              </w:rPr>
              <w:t xml:space="preserve">Sektor za pravne i finansijske poslove          </w:t>
            </w:r>
          </w:p>
        </w:tc>
        <w:tc>
          <w:tcPr>
            <w:tcW w:w="513" w:type="pct"/>
            <w:tcBorders>
              <w:top w:val="single" w:sz="4" w:space="0" w:color="auto"/>
              <w:left w:val="single" w:sz="4" w:space="0" w:color="auto"/>
              <w:bottom w:val="single" w:sz="4" w:space="0" w:color="auto"/>
              <w:right w:val="single" w:sz="4" w:space="0" w:color="auto"/>
            </w:tcBorders>
            <w:vAlign w:val="center"/>
          </w:tcPr>
          <w:p w14:paraId="6DE06DB1" w14:textId="5303CB63" w:rsidR="00C623BC" w:rsidRPr="00286AF0" w:rsidRDefault="00CF33C8"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III</w:t>
            </w:r>
          </w:p>
        </w:tc>
      </w:tr>
    </w:tbl>
    <w:p w14:paraId="3DB75412" w14:textId="77777777" w:rsidR="005F454B" w:rsidRDefault="005F454B" w:rsidP="00C623BC">
      <w:pPr>
        <w:spacing w:after="0" w:line="240" w:lineRule="auto"/>
        <w:jc w:val="both"/>
      </w:pPr>
    </w:p>
    <w:p w14:paraId="0A421259" w14:textId="77777777" w:rsidR="00C946D2" w:rsidRDefault="00C946D2" w:rsidP="00C623BC">
      <w:pPr>
        <w:spacing w:after="0" w:line="240" w:lineRule="auto"/>
        <w:jc w:val="both"/>
      </w:pPr>
    </w:p>
    <w:p w14:paraId="16A520E8" w14:textId="77777777" w:rsidR="00C946D2" w:rsidRDefault="00C946D2" w:rsidP="00C623BC">
      <w:pPr>
        <w:spacing w:after="0" w:line="240" w:lineRule="auto"/>
        <w:jc w:val="both"/>
      </w:pPr>
    </w:p>
    <w:p w14:paraId="16EB0411" w14:textId="77777777" w:rsidR="00C946D2" w:rsidRDefault="00C946D2" w:rsidP="00C623BC">
      <w:pPr>
        <w:spacing w:after="0" w:line="240" w:lineRule="auto"/>
        <w:jc w:val="both"/>
      </w:pPr>
    </w:p>
    <w:p w14:paraId="5BF5F509" w14:textId="77777777" w:rsidR="00203A83" w:rsidRDefault="00203A83" w:rsidP="00C623BC">
      <w:pPr>
        <w:spacing w:after="0" w:line="240" w:lineRule="auto"/>
        <w:jc w:val="both"/>
      </w:pPr>
    </w:p>
    <w:p w14:paraId="234F1ACE" w14:textId="77777777" w:rsidR="00203A83" w:rsidRDefault="00203A83" w:rsidP="00C623BC">
      <w:pPr>
        <w:spacing w:after="0" w:line="240" w:lineRule="auto"/>
        <w:jc w:val="both"/>
      </w:pPr>
    </w:p>
    <w:p w14:paraId="7802D5EE" w14:textId="77777777" w:rsidR="00203A83" w:rsidRDefault="00203A83" w:rsidP="00C623BC">
      <w:pPr>
        <w:spacing w:after="0" w:line="240" w:lineRule="auto"/>
        <w:jc w:val="both"/>
      </w:pPr>
    </w:p>
    <w:p w14:paraId="6DD2D53C" w14:textId="77777777" w:rsidR="00203A83" w:rsidRDefault="00203A83" w:rsidP="00C623BC">
      <w:pPr>
        <w:spacing w:after="0" w:line="240" w:lineRule="auto"/>
        <w:jc w:val="both"/>
      </w:pPr>
    </w:p>
    <w:p w14:paraId="7FEA92F3" w14:textId="77777777" w:rsidR="00203A83" w:rsidRDefault="00203A83" w:rsidP="00C623BC">
      <w:pPr>
        <w:spacing w:after="0" w:line="240" w:lineRule="auto"/>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48"/>
      </w:tblGrid>
      <w:tr w:rsidR="00203A83" w:rsidRPr="009807BA" w14:paraId="72397EE5" w14:textId="77777777" w:rsidTr="0025048E">
        <w:trPr>
          <w:trHeight w:val="526"/>
        </w:trPr>
        <w:tc>
          <w:tcPr>
            <w:tcW w:w="5000" w:type="pct"/>
            <w:tcBorders>
              <w:top w:val="single" w:sz="4" w:space="0" w:color="auto"/>
              <w:left w:val="single" w:sz="4" w:space="0" w:color="auto"/>
              <w:right w:val="single" w:sz="4" w:space="0" w:color="auto"/>
            </w:tcBorders>
            <w:shd w:val="clear" w:color="auto" w:fill="323E4F"/>
            <w:vAlign w:val="center"/>
          </w:tcPr>
          <w:p w14:paraId="609FEC4F" w14:textId="77777777" w:rsidR="00203A83" w:rsidRPr="009807BA" w:rsidRDefault="00203A83" w:rsidP="0025048E">
            <w:pPr>
              <w:pStyle w:val="Naslov2"/>
              <w:spacing w:before="0" w:after="0" w:line="240" w:lineRule="auto"/>
              <w:rPr>
                <w:rFonts w:ascii="Times New Roman" w:hAnsi="Times New Roman"/>
                <w:b w:val="0"/>
                <w:i w:val="0"/>
                <w:sz w:val="20"/>
                <w:szCs w:val="20"/>
              </w:rPr>
            </w:pPr>
            <w:bookmarkStart w:id="5" w:name="_Toc128308262"/>
            <w:r w:rsidRPr="00421D54">
              <w:rPr>
                <w:rFonts w:ascii="Times New Roman" w:hAnsi="Times New Roman"/>
                <w:i w:val="0"/>
                <w:sz w:val="20"/>
                <w:szCs w:val="20"/>
              </w:rPr>
              <w:lastRenderedPageBreak/>
              <w:t>PLAN IZRADE I SLANJA U PROCEDURU USVAJANJA ILI DONOŠENJA NORMATIVNO-PRAVNIH AKATA</w:t>
            </w:r>
            <w:bookmarkEnd w:id="5"/>
          </w:p>
        </w:tc>
      </w:tr>
    </w:tbl>
    <w:p w14:paraId="4D0E7D29" w14:textId="77777777" w:rsidR="00C946D2" w:rsidRDefault="00C946D2" w:rsidP="00C623BC">
      <w:pPr>
        <w:spacing w:after="0" w:line="240" w:lineRule="auto"/>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48"/>
      </w:tblGrid>
      <w:tr w:rsidR="006252FD" w:rsidRPr="009B7C58" w14:paraId="66381B35" w14:textId="77777777" w:rsidTr="00A44DA2">
        <w:trPr>
          <w:trHeight w:val="263"/>
        </w:trPr>
        <w:tc>
          <w:tcPr>
            <w:tcW w:w="5000" w:type="pct"/>
            <w:shd w:val="clear" w:color="auto" w:fill="auto"/>
            <w:vAlign w:val="center"/>
          </w:tcPr>
          <w:p w14:paraId="15FB56A8" w14:textId="77777777" w:rsidR="006252FD" w:rsidRPr="009B7C58" w:rsidRDefault="006252FD" w:rsidP="00A44DA2">
            <w:pPr>
              <w:spacing w:after="0" w:line="240" w:lineRule="auto"/>
              <w:rPr>
                <w:rFonts w:ascii="Times New Roman" w:hAnsi="Times New Roman"/>
                <w:b/>
                <w:sz w:val="20"/>
                <w:szCs w:val="20"/>
                <w:lang w:val="hr-HR"/>
              </w:rPr>
            </w:pPr>
            <w:r w:rsidRPr="00683437">
              <w:rPr>
                <w:rFonts w:ascii="Times New Roman" w:hAnsi="Times New Roman"/>
                <w:b/>
                <w:sz w:val="20"/>
                <w:szCs w:val="20"/>
                <w:lang w:val="hr-HR"/>
              </w:rPr>
              <w:t>Strateški cilj 1.: Osigurati održiv i pametan ekonomski razvoj</w:t>
            </w:r>
          </w:p>
        </w:tc>
      </w:tr>
      <w:tr w:rsidR="006252FD" w:rsidRPr="009B7C58" w14:paraId="5F4E47C1" w14:textId="77777777" w:rsidTr="00A44DA2">
        <w:trPr>
          <w:trHeight w:val="263"/>
        </w:trPr>
        <w:tc>
          <w:tcPr>
            <w:tcW w:w="5000" w:type="pct"/>
            <w:shd w:val="clear" w:color="auto" w:fill="auto"/>
            <w:vAlign w:val="center"/>
          </w:tcPr>
          <w:p w14:paraId="1178B898" w14:textId="77777777" w:rsidR="006252FD" w:rsidRPr="009B7C58" w:rsidRDefault="006252FD" w:rsidP="00A44DA2">
            <w:pPr>
              <w:spacing w:after="0" w:line="240" w:lineRule="auto"/>
              <w:rPr>
                <w:rFonts w:ascii="Times New Roman" w:hAnsi="Times New Roman"/>
                <w:b/>
                <w:sz w:val="20"/>
                <w:szCs w:val="20"/>
                <w:lang w:val="hr-HR"/>
              </w:rPr>
            </w:pPr>
            <w:r w:rsidRPr="00683437">
              <w:rPr>
                <w:rFonts w:ascii="Times New Roman" w:hAnsi="Times New Roman"/>
                <w:b/>
                <w:sz w:val="20"/>
                <w:szCs w:val="20"/>
                <w:lang w:val="hr-HR"/>
              </w:rPr>
              <w:t>Prioritet 1.1.: Poticajno okruženje za razvoj</w:t>
            </w:r>
          </w:p>
        </w:tc>
      </w:tr>
      <w:tr w:rsidR="006252FD" w:rsidRPr="009B7C58" w14:paraId="46068098" w14:textId="77777777" w:rsidTr="00A44DA2">
        <w:trPr>
          <w:trHeight w:val="263"/>
        </w:trPr>
        <w:tc>
          <w:tcPr>
            <w:tcW w:w="5000" w:type="pct"/>
            <w:shd w:val="clear" w:color="auto" w:fill="auto"/>
            <w:vAlign w:val="center"/>
          </w:tcPr>
          <w:p w14:paraId="59239B37" w14:textId="517866AE" w:rsidR="006252FD" w:rsidRPr="009B7C58" w:rsidRDefault="006252FD" w:rsidP="00A44DA2">
            <w:pPr>
              <w:spacing w:after="0" w:line="240" w:lineRule="auto"/>
              <w:rPr>
                <w:rFonts w:ascii="Times New Roman" w:hAnsi="Times New Roman"/>
                <w:b/>
                <w:sz w:val="20"/>
                <w:szCs w:val="20"/>
                <w:lang w:val="hr-HR"/>
              </w:rPr>
            </w:pPr>
            <w:r w:rsidRPr="00683437">
              <w:rPr>
                <w:rFonts w:ascii="Times New Roman" w:hAnsi="Times New Roman"/>
                <w:b/>
                <w:sz w:val="20"/>
                <w:szCs w:val="20"/>
                <w:lang w:val="hr-HR"/>
              </w:rPr>
              <w:t xml:space="preserve">Srednjoročni cilj: </w:t>
            </w:r>
            <w:r w:rsidR="00A85A94" w:rsidRPr="00A85A94">
              <w:rPr>
                <w:rFonts w:ascii="Times New Roman" w:hAnsi="Times New Roman"/>
                <w:b/>
                <w:sz w:val="20"/>
                <w:szCs w:val="20"/>
                <w:lang w:val="hr-HR"/>
              </w:rPr>
              <w:t>Unaprijediti sistem zaštite zdravlja ljudi, životinja i bilja putem uspostavljanja efikasnog sistema sigurnosti hrane, veterinarske kontrole i fitosanitarne oblasti u BiH u skladu s nadležnostima svih nivoa vlasti</w:t>
            </w:r>
          </w:p>
        </w:tc>
      </w:tr>
      <w:tr w:rsidR="006252FD" w:rsidRPr="009B7C58" w14:paraId="0A109C26" w14:textId="77777777" w:rsidTr="00A44DA2">
        <w:trPr>
          <w:trHeight w:val="263"/>
        </w:trPr>
        <w:tc>
          <w:tcPr>
            <w:tcW w:w="5000" w:type="pct"/>
            <w:shd w:val="clear" w:color="auto" w:fill="auto"/>
            <w:vAlign w:val="center"/>
          </w:tcPr>
          <w:p w14:paraId="02802B7A" w14:textId="08DA5BC7" w:rsidR="006252FD" w:rsidRPr="009B7C58" w:rsidRDefault="006252FD" w:rsidP="00A44DA2">
            <w:pPr>
              <w:spacing w:after="0" w:line="240" w:lineRule="auto"/>
              <w:rPr>
                <w:rFonts w:ascii="Times New Roman" w:hAnsi="Times New Roman"/>
                <w:b/>
                <w:sz w:val="20"/>
                <w:szCs w:val="20"/>
                <w:lang w:val="hr-HR"/>
              </w:rPr>
            </w:pPr>
            <w:r w:rsidRPr="009B7C58">
              <w:rPr>
                <w:rFonts w:ascii="Times New Roman" w:hAnsi="Times New Roman"/>
                <w:b/>
                <w:sz w:val="20"/>
                <w:szCs w:val="20"/>
                <w:lang w:val="hr-HR"/>
              </w:rPr>
              <w:t xml:space="preserve">Program u </w:t>
            </w:r>
            <w:r>
              <w:rPr>
                <w:rFonts w:ascii="Times New Roman" w:hAnsi="Times New Roman"/>
                <w:b/>
                <w:sz w:val="20"/>
                <w:szCs w:val="20"/>
                <w:lang w:val="hr-HR"/>
              </w:rPr>
              <w:t>DOB</w:t>
            </w:r>
            <w:r w:rsidRPr="009B7C58">
              <w:rPr>
                <w:rFonts w:ascii="Times New Roman" w:hAnsi="Times New Roman"/>
                <w:b/>
                <w:sz w:val="20"/>
                <w:szCs w:val="20"/>
                <w:lang w:val="hr-HR"/>
              </w:rPr>
              <w:t>-u:</w:t>
            </w:r>
            <w:r w:rsidR="002D0867">
              <w:rPr>
                <w:rFonts w:ascii="Times New Roman" w:hAnsi="Times New Roman"/>
                <w:b/>
                <w:sz w:val="20"/>
                <w:szCs w:val="20"/>
                <w:lang w:val="hr-HR"/>
              </w:rPr>
              <w:t xml:space="preserve"> 0101041</w:t>
            </w:r>
          </w:p>
        </w:tc>
      </w:tr>
      <w:tr w:rsidR="006252FD" w:rsidRPr="009B7C58" w14:paraId="3A4E3C12" w14:textId="77777777" w:rsidTr="00A44DA2">
        <w:trPr>
          <w:trHeight w:val="263"/>
        </w:trPr>
        <w:tc>
          <w:tcPr>
            <w:tcW w:w="5000" w:type="pct"/>
            <w:shd w:val="clear" w:color="auto" w:fill="auto"/>
            <w:vAlign w:val="center"/>
          </w:tcPr>
          <w:p w14:paraId="3A431375" w14:textId="77777777" w:rsidR="006252FD" w:rsidRPr="009B7C58" w:rsidRDefault="006252FD" w:rsidP="00A44DA2">
            <w:pPr>
              <w:spacing w:after="0" w:line="240" w:lineRule="auto"/>
              <w:rPr>
                <w:rFonts w:ascii="Times New Roman" w:hAnsi="Times New Roman"/>
                <w:b/>
                <w:sz w:val="20"/>
                <w:szCs w:val="20"/>
                <w:lang w:val="hr-HR"/>
              </w:rPr>
            </w:pPr>
            <w:r w:rsidRPr="00683437">
              <w:rPr>
                <w:rFonts w:ascii="Times New Roman" w:eastAsia="Times New Roman" w:hAnsi="Times New Roman"/>
                <w:b/>
                <w:sz w:val="20"/>
                <w:szCs w:val="20"/>
                <w:lang w:val="hr-HR"/>
              </w:rPr>
              <w:t>Program: Procjena, upravljanje i komunikacija rizika porijeklom iz hrane i hrane za životinje</w:t>
            </w:r>
          </w:p>
        </w:tc>
      </w:tr>
    </w:tbl>
    <w:tbl>
      <w:tblPr>
        <w:tblpPr w:leftFromText="180" w:rightFromText="180" w:vertAnchor="text" w:horzAnchor="margin" w:tblpY="2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8118"/>
        <w:gridCol w:w="1225"/>
        <w:gridCol w:w="1219"/>
        <w:gridCol w:w="893"/>
        <w:gridCol w:w="1760"/>
      </w:tblGrid>
      <w:tr w:rsidR="006252FD" w:rsidRPr="002C7A33" w14:paraId="6235D650" w14:textId="77777777" w:rsidTr="000B6669">
        <w:trPr>
          <w:trHeight w:val="1228"/>
        </w:trPr>
        <w:tc>
          <w:tcPr>
            <w:tcW w:w="3173" w:type="pct"/>
            <w:gridSpan w:val="2"/>
            <w:shd w:val="clear" w:color="000000" w:fill="333F4F"/>
            <w:vAlign w:val="center"/>
            <w:hideMark/>
          </w:tcPr>
          <w:p w14:paraId="4B9D892E" w14:textId="77777777" w:rsidR="006252FD" w:rsidRPr="00C843D7" w:rsidRDefault="006252FD" w:rsidP="006252FD">
            <w:pPr>
              <w:spacing w:after="0" w:line="240" w:lineRule="auto"/>
              <w:jc w:val="center"/>
              <w:rPr>
                <w:rFonts w:ascii="Times New Roman" w:eastAsia="Times New Roman" w:hAnsi="Times New Roman"/>
                <w:b/>
                <w:color w:val="FFFFFF"/>
                <w:sz w:val="20"/>
                <w:szCs w:val="20"/>
                <w:lang w:val="hr-HR"/>
              </w:rPr>
            </w:pPr>
            <w:r w:rsidRPr="00C843D7">
              <w:rPr>
                <w:rFonts w:ascii="Times New Roman" w:eastAsia="Times New Roman" w:hAnsi="Times New Roman"/>
                <w:b/>
                <w:color w:val="FFFFFF"/>
                <w:sz w:val="20"/>
                <w:szCs w:val="20"/>
                <w:lang w:val="hr-HR"/>
              </w:rPr>
              <w:t>Projekt/programska aktivnost</w:t>
            </w:r>
          </w:p>
        </w:tc>
        <w:tc>
          <w:tcPr>
            <w:tcW w:w="439" w:type="pct"/>
            <w:shd w:val="clear" w:color="000000" w:fill="333F4F"/>
            <w:vAlign w:val="center"/>
          </w:tcPr>
          <w:p w14:paraId="75A4784F" w14:textId="77777777" w:rsidR="006252FD" w:rsidRDefault="006252FD" w:rsidP="006252FD">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Mjerljivi pokazatelj izvršenja</w:t>
            </w:r>
          </w:p>
          <w:p w14:paraId="41A85D4B" w14:textId="77777777" w:rsidR="006252FD" w:rsidRPr="005B2EB7" w:rsidRDefault="006252FD" w:rsidP="006252FD">
            <w:pPr>
              <w:spacing w:after="0" w:line="240" w:lineRule="auto"/>
              <w:jc w:val="center"/>
              <w:rPr>
                <w:rFonts w:ascii="Times New Roman" w:hAnsi="Times New Roman"/>
                <w:bCs/>
                <w:color w:val="FFFFFF"/>
                <w:sz w:val="20"/>
                <w:szCs w:val="20"/>
                <w:lang w:val="hr-HR" w:eastAsia="bs-Latn-BA"/>
              </w:rPr>
            </w:pPr>
            <w:r w:rsidRPr="005B2EB7">
              <w:rPr>
                <w:rFonts w:ascii="Times New Roman" w:hAnsi="Times New Roman"/>
                <w:bCs/>
                <w:color w:val="FFFFFF"/>
                <w:sz w:val="20"/>
                <w:szCs w:val="20"/>
                <w:lang w:val="hr-HR" w:eastAsia="bs-Latn-BA"/>
              </w:rPr>
              <w:t>(%, broj, opisno)</w:t>
            </w:r>
          </w:p>
        </w:tc>
        <w:tc>
          <w:tcPr>
            <w:tcW w:w="437" w:type="pct"/>
            <w:shd w:val="clear" w:color="000000" w:fill="333F4F"/>
            <w:vAlign w:val="center"/>
          </w:tcPr>
          <w:p w14:paraId="730FE3FB" w14:textId="77777777" w:rsidR="006252FD" w:rsidRPr="00080436" w:rsidRDefault="006252FD" w:rsidP="006252FD">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Polazna vrijednost</w:t>
            </w:r>
          </w:p>
        </w:tc>
        <w:tc>
          <w:tcPr>
            <w:tcW w:w="320" w:type="pct"/>
            <w:shd w:val="clear" w:color="000000" w:fill="333F4F"/>
            <w:vAlign w:val="center"/>
            <w:hideMark/>
          </w:tcPr>
          <w:p w14:paraId="43A9F6F0" w14:textId="77777777" w:rsidR="006252FD" w:rsidRPr="00080436" w:rsidRDefault="006252FD" w:rsidP="006252FD">
            <w:pPr>
              <w:spacing w:after="0" w:line="240" w:lineRule="auto"/>
              <w:jc w:val="center"/>
              <w:rPr>
                <w:rFonts w:ascii="Times New Roman" w:hAnsi="Times New Roman"/>
                <w:b/>
                <w:bCs/>
                <w:color w:val="FFFFFF"/>
                <w:sz w:val="20"/>
                <w:szCs w:val="20"/>
                <w:lang w:val="hr-HR" w:eastAsia="bs-Latn-BA"/>
              </w:rPr>
            </w:pPr>
            <w:r w:rsidRPr="00080436">
              <w:rPr>
                <w:rFonts w:ascii="Times New Roman" w:hAnsi="Times New Roman"/>
                <w:b/>
                <w:bCs/>
                <w:color w:val="FFFFFF"/>
                <w:sz w:val="20"/>
                <w:szCs w:val="20"/>
                <w:lang w:val="hr-HR" w:eastAsia="bs-Latn-BA"/>
              </w:rPr>
              <w:t xml:space="preserve">Ciljana </w:t>
            </w:r>
            <w:r>
              <w:rPr>
                <w:rFonts w:ascii="Times New Roman" w:hAnsi="Times New Roman"/>
                <w:b/>
                <w:bCs/>
                <w:color w:val="FFFFFF"/>
                <w:sz w:val="20"/>
                <w:szCs w:val="20"/>
                <w:lang w:val="hr-HR" w:eastAsia="bs-Latn-BA"/>
              </w:rPr>
              <w:t>godišnja vrijednost</w:t>
            </w:r>
          </w:p>
        </w:tc>
        <w:tc>
          <w:tcPr>
            <w:tcW w:w="631" w:type="pct"/>
            <w:shd w:val="clear" w:color="000000" w:fill="333F4F"/>
            <w:vAlign w:val="center"/>
            <w:hideMark/>
          </w:tcPr>
          <w:p w14:paraId="6A733E9C" w14:textId="77777777" w:rsidR="006252FD" w:rsidRPr="004D2CE6" w:rsidRDefault="006252FD" w:rsidP="006252FD">
            <w:pPr>
              <w:spacing w:after="0" w:line="240" w:lineRule="auto"/>
              <w:jc w:val="center"/>
              <w:rPr>
                <w:rFonts w:ascii="Times New Roman" w:eastAsia="Times New Roman" w:hAnsi="Times New Roman"/>
                <w:b/>
                <w:i/>
                <w:color w:val="FFFFFF"/>
                <w:sz w:val="20"/>
                <w:szCs w:val="20"/>
                <w:lang w:val="hr-HR"/>
              </w:rPr>
            </w:pPr>
            <w:r w:rsidRPr="009D7C56">
              <w:rPr>
                <w:rFonts w:ascii="Times New Roman" w:hAnsi="Times New Roman"/>
                <w:b/>
                <w:bCs/>
                <w:color w:val="FFFFFF"/>
                <w:sz w:val="20"/>
                <w:szCs w:val="20"/>
                <w:lang w:val="hr-HR"/>
              </w:rPr>
              <w:t xml:space="preserve">Izvori finansiranja </w:t>
            </w:r>
            <w:r w:rsidRPr="005B2EB7">
              <w:rPr>
                <w:rFonts w:ascii="Times New Roman" w:hAnsi="Times New Roman"/>
                <w:bCs/>
                <w:color w:val="FFFFFF"/>
                <w:sz w:val="20"/>
                <w:szCs w:val="20"/>
                <w:lang w:val="hr-HR"/>
              </w:rPr>
              <w:t>(budžet, krediti, donacije, ostali izvori)</w:t>
            </w:r>
          </w:p>
        </w:tc>
      </w:tr>
      <w:tr w:rsidR="006252FD" w:rsidRPr="002C7A33" w14:paraId="4022B1FC" w14:textId="77777777" w:rsidTr="000B6669">
        <w:trPr>
          <w:trHeight w:val="263"/>
        </w:trPr>
        <w:tc>
          <w:tcPr>
            <w:tcW w:w="3173" w:type="pct"/>
            <w:gridSpan w:val="2"/>
            <w:tcBorders>
              <w:left w:val="single" w:sz="4" w:space="0" w:color="auto"/>
              <w:right w:val="single" w:sz="4" w:space="0" w:color="auto"/>
            </w:tcBorders>
            <w:vAlign w:val="center"/>
          </w:tcPr>
          <w:p w14:paraId="466BADA1" w14:textId="77777777" w:rsidR="006252FD" w:rsidRPr="005F4B03" w:rsidRDefault="006252FD" w:rsidP="006252FD">
            <w:pPr>
              <w:rPr>
                <w:rFonts w:ascii="Times New Roman" w:eastAsia="Times New Roman" w:hAnsi="Times New Roman"/>
                <w:b/>
                <w:bCs/>
                <w:sz w:val="20"/>
                <w:szCs w:val="20"/>
                <w:lang w:val="hr-HR"/>
              </w:rPr>
            </w:pPr>
            <w:r w:rsidRPr="005F4B03">
              <w:rPr>
                <w:rFonts w:ascii="Times New Roman" w:eastAsia="Times New Roman" w:hAnsi="Times New Roman"/>
                <w:b/>
                <w:bCs/>
                <w:sz w:val="20"/>
                <w:szCs w:val="20"/>
                <w:lang w:val="hr-HR"/>
              </w:rPr>
              <w:t xml:space="preserve">1.1.1 Procjena rizika u oblasti sigurnosti hrane, koordiniranje izrade i implementacija propisa iz oblasti sigurnosti hrane </w:t>
            </w:r>
          </w:p>
        </w:tc>
        <w:tc>
          <w:tcPr>
            <w:tcW w:w="439" w:type="pct"/>
            <w:tcBorders>
              <w:top w:val="single" w:sz="4" w:space="0" w:color="auto"/>
              <w:left w:val="single" w:sz="4" w:space="0" w:color="auto"/>
              <w:bottom w:val="single" w:sz="4" w:space="0" w:color="auto"/>
              <w:right w:val="single" w:sz="4" w:space="0" w:color="auto"/>
            </w:tcBorders>
            <w:vAlign w:val="center"/>
          </w:tcPr>
          <w:p w14:paraId="2BF0C8EA" w14:textId="77777777" w:rsidR="006252FD" w:rsidRPr="00286AF0" w:rsidRDefault="006252FD" w:rsidP="006252FD">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Broj</w:t>
            </w:r>
          </w:p>
        </w:tc>
        <w:tc>
          <w:tcPr>
            <w:tcW w:w="437" w:type="pct"/>
            <w:tcBorders>
              <w:top w:val="single" w:sz="4" w:space="0" w:color="auto"/>
              <w:left w:val="single" w:sz="4" w:space="0" w:color="auto"/>
              <w:bottom w:val="single" w:sz="4" w:space="0" w:color="auto"/>
              <w:right w:val="single" w:sz="4" w:space="0" w:color="auto"/>
            </w:tcBorders>
            <w:vAlign w:val="center"/>
          </w:tcPr>
          <w:p w14:paraId="4F58812A" w14:textId="267B1CFA" w:rsidR="006252FD" w:rsidRPr="00286AF0" w:rsidRDefault="006252FD" w:rsidP="006252FD">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1</w:t>
            </w:r>
            <w:r w:rsidR="00ED4F82">
              <w:rPr>
                <w:rFonts w:ascii="Times New Roman" w:eastAsia="Times New Roman" w:hAnsi="Times New Roman"/>
                <w:sz w:val="20"/>
                <w:szCs w:val="20"/>
                <w:lang w:val="hr-HR"/>
              </w:rPr>
              <w:t>66</w:t>
            </w:r>
          </w:p>
        </w:tc>
        <w:tc>
          <w:tcPr>
            <w:tcW w:w="320" w:type="pct"/>
            <w:tcBorders>
              <w:top w:val="single" w:sz="4" w:space="0" w:color="auto"/>
              <w:left w:val="single" w:sz="4" w:space="0" w:color="auto"/>
              <w:bottom w:val="single" w:sz="4" w:space="0" w:color="auto"/>
              <w:right w:val="single" w:sz="4" w:space="0" w:color="auto"/>
            </w:tcBorders>
            <w:vAlign w:val="center"/>
          </w:tcPr>
          <w:p w14:paraId="115FFF07" w14:textId="71E4C0CB" w:rsidR="006252FD" w:rsidRPr="00286AF0" w:rsidRDefault="006252FD" w:rsidP="006252FD">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1</w:t>
            </w:r>
            <w:r w:rsidR="002D09AD">
              <w:rPr>
                <w:rFonts w:ascii="Times New Roman" w:eastAsia="Times New Roman" w:hAnsi="Times New Roman"/>
                <w:sz w:val="20"/>
                <w:szCs w:val="20"/>
                <w:lang w:val="hr-HR"/>
              </w:rPr>
              <w:t>7</w:t>
            </w:r>
            <w:r w:rsidR="00892ADA">
              <w:rPr>
                <w:rFonts w:ascii="Times New Roman" w:eastAsia="Times New Roman" w:hAnsi="Times New Roman"/>
                <w:sz w:val="20"/>
                <w:szCs w:val="20"/>
                <w:lang w:val="hr-HR"/>
              </w:rPr>
              <w:t>2</w:t>
            </w:r>
          </w:p>
        </w:tc>
        <w:tc>
          <w:tcPr>
            <w:tcW w:w="631" w:type="pct"/>
            <w:tcBorders>
              <w:top w:val="single" w:sz="4" w:space="0" w:color="auto"/>
              <w:left w:val="single" w:sz="4" w:space="0" w:color="auto"/>
              <w:bottom w:val="single" w:sz="4" w:space="0" w:color="auto"/>
              <w:right w:val="single" w:sz="4" w:space="0" w:color="auto"/>
            </w:tcBorders>
            <w:vAlign w:val="center"/>
          </w:tcPr>
          <w:p w14:paraId="2AC7700F" w14:textId="77777777" w:rsidR="006252FD" w:rsidRPr="00286AF0" w:rsidRDefault="006252FD" w:rsidP="006252FD">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Budžet</w:t>
            </w:r>
          </w:p>
        </w:tc>
      </w:tr>
      <w:tr w:rsidR="006252FD" w:rsidRPr="00391CDB" w14:paraId="6F735E9B" w14:textId="77777777" w:rsidTr="000B6669">
        <w:trPr>
          <w:trHeight w:val="1228"/>
        </w:trPr>
        <w:tc>
          <w:tcPr>
            <w:tcW w:w="263" w:type="pct"/>
            <w:shd w:val="clear" w:color="000000" w:fill="333F4F"/>
            <w:vAlign w:val="center"/>
            <w:hideMark/>
          </w:tcPr>
          <w:p w14:paraId="0E12F5C7" w14:textId="77777777" w:rsidR="006252FD" w:rsidRPr="00B72023" w:rsidRDefault="006252FD" w:rsidP="006252FD">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R.b.</w:t>
            </w:r>
          </w:p>
        </w:tc>
        <w:tc>
          <w:tcPr>
            <w:tcW w:w="2910" w:type="pct"/>
            <w:shd w:val="clear" w:color="000000" w:fill="333F4F"/>
            <w:vAlign w:val="center"/>
          </w:tcPr>
          <w:p w14:paraId="086B95FC" w14:textId="77777777" w:rsidR="006252FD" w:rsidRPr="00080436" w:rsidRDefault="006252FD" w:rsidP="006252FD">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Naziv podzakonskog akta Vijeća ministara</w:t>
            </w:r>
          </w:p>
        </w:tc>
        <w:tc>
          <w:tcPr>
            <w:tcW w:w="1196" w:type="pct"/>
            <w:gridSpan w:val="3"/>
            <w:shd w:val="clear" w:color="000000" w:fill="333F4F"/>
            <w:vAlign w:val="center"/>
          </w:tcPr>
          <w:p w14:paraId="22658AFD" w14:textId="77777777" w:rsidR="006252FD" w:rsidRPr="00AC1262" w:rsidRDefault="006252FD" w:rsidP="006252FD">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 xml:space="preserve">Nosilac </w:t>
            </w:r>
            <w:r w:rsidRPr="00080436">
              <w:rPr>
                <w:rFonts w:ascii="Times New Roman" w:eastAsia="Times New Roman" w:hAnsi="Times New Roman"/>
                <w:color w:val="FFFFFF"/>
                <w:sz w:val="20"/>
                <w:szCs w:val="20"/>
                <w:lang w:val="hr-HR"/>
              </w:rPr>
              <w:t>(</w:t>
            </w:r>
            <w:r>
              <w:rPr>
                <w:rFonts w:ascii="Times New Roman" w:eastAsia="Times New Roman" w:hAnsi="Times New Roman"/>
                <w:color w:val="FFFFFF"/>
                <w:sz w:val="20"/>
                <w:szCs w:val="20"/>
                <w:lang w:val="hr-HR"/>
              </w:rPr>
              <w:t>organizaciona jedinica</w:t>
            </w:r>
            <w:r w:rsidRPr="00080436">
              <w:rPr>
                <w:rFonts w:ascii="Times New Roman" w:eastAsia="Times New Roman" w:hAnsi="Times New Roman"/>
                <w:color w:val="FFFFFF"/>
                <w:sz w:val="20"/>
                <w:szCs w:val="20"/>
                <w:lang w:val="hr-HR"/>
              </w:rPr>
              <w:t>)</w:t>
            </w:r>
          </w:p>
        </w:tc>
        <w:tc>
          <w:tcPr>
            <w:tcW w:w="631" w:type="pct"/>
            <w:shd w:val="clear" w:color="000000" w:fill="333F4F"/>
            <w:vAlign w:val="center"/>
          </w:tcPr>
          <w:p w14:paraId="2C91C65B" w14:textId="77777777" w:rsidR="006252FD" w:rsidRPr="004D2CE6" w:rsidRDefault="006252FD" w:rsidP="006252FD">
            <w:pPr>
              <w:spacing w:after="0" w:line="240" w:lineRule="auto"/>
              <w:jc w:val="center"/>
              <w:rPr>
                <w:rFonts w:ascii="Times New Roman" w:eastAsia="Times New Roman" w:hAnsi="Times New Roman"/>
                <w:b/>
                <w:i/>
                <w:color w:val="FFFFFF"/>
                <w:sz w:val="20"/>
                <w:szCs w:val="20"/>
                <w:lang w:val="hr-HR"/>
              </w:rPr>
            </w:pPr>
            <w:r w:rsidRPr="004D2CE6">
              <w:rPr>
                <w:rFonts w:ascii="Times New Roman" w:eastAsia="Times New Roman" w:hAnsi="Times New Roman"/>
                <w:b/>
                <w:color w:val="FFFFFF"/>
                <w:sz w:val="20"/>
                <w:szCs w:val="20"/>
                <w:lang w:val="hr-HR"/>
              </w:rPr>
              <w:t xml:space="preserve">Planirani kvartal za </w:t>
            </w:r>
            <w:r>
              <w:rPr>
                <w:rFonts w:ascii="Times New Roman" w:eastAsia="Times New Roman" w:hAnsi="Times New Roman"/>
                <w:b/>
                <w:color w:val="FFFFFF"/>
                <w:sz w:val="20"/>
                <w:szCs w:val="20"/>
                <w:lang w:val="hr-HR"/>
              </w:rPr>
              <w:t>realizaciju</w:t>
            </w:r>
          </w:p>
        </w:tc>
      </w:tr>
      <w:tr w:rsidR="006252FD" w:rsidRPr="00FC1ABF" w14:paraId="012097C3" w14:textId="77777777" w:rsidTr="000B6669">
        <w:trPr>
          <w:trHeight w:val="263"/>
        </w:trPr>
        <w:tc>
          <w:tcPr>
            <w:tcW w:w="263" w:type="pct"/>
            <w:tcBorders>
              <w:left w:val="single" w:sz="4" w:space="0" w:color="auto"/>
              <w:right w:val="single" w:sz="4" w:space="0" w:color="auto"/>
            </w:tcBorders>
            <w:vAlign w:val="center"/>
          </w:tcPr>
          <w:p w14:paraId="38016070" w14:textId="77777777" w:rsidR="006252FD" w:rsidRPr="005F4B03" w:rsidRDefault="006252FD" w:rsidP="006252FD">
            <w:pPr>
              <w:pStyle w:val="Odlomakpopisa"/>
              <w:numPr>
                <w:ilvl w:val="0"/>
                <w:numId w:val="31"/>
              </w:numPr>
              <w:spacing w:after="0" w:line="240" w:lineRule="auto"/>
              <w:jc w:val="center"/>
              <w:rPr>
                <w:rFonts w:ascii="Times New Roman" w:eastAsia="Times New Roman" w:hAnsi="Times New Roman"/>
                <w:sz w:val="20"/>
                <w:szCs w:val="20"/>
                <w:lang w:val="hr-HR"/>
              </w:rPr>
            </w:pPr>
          </w:p>
        </w:tc>
        <w:tc>
          <w:tcPr>
            <w:tcW w:w="2910" w:type="pct"/>
            <w:tcBorders>
              <w:top w:val="single" w:sz="4" w:space="0" w:color="auto"/>
              <w:left w:val="single" w:sz="4" w:space="0" w:color="auto"/>
              <w:bottom w:val="single" w:sz="4" w:space="0" w:color="auto"/>
              <w:right w:val="single" w:sz="4" w:space="0" w:color="auto"/>
            </w:tcBorders>
            <w:shd w:val="clear" w:color="auto" w:fill="auto"/>
            <w:vAlign w:val="center"/>
          </w:tcPr>
          <w:p w14:paraId="27DD738B" w14:textId="77777777" w:rsidR="006252FD" w:rsidRPr="009C5B44" w:rsidRDefault="006252FD" w:rsidP="006252FD">
            <w:pPr>
              <w:spacing w:after="0" w:line="240" w:lineRule="auto"/>
              <w:rPr>
                <w:rFonts w:ascii="Times New Roman" w:eastAsia="Times New Roman" w:hAnsi="Times New Roman"/>
                <w:sz w:val="20"/>
                <w:szCs w:val="20"/>
                <w:lang w:val="hr-HR"/>
              </w:rPr>
            </w:pPr>
            <w:r w:rsidRPr="009C5B44">
              <w:rPr>
                <w:rFonts w:ascii="Times New Roman" w:eastAsia="Times New Roman" w:hAnsi="Times New Roman"/>
                <w:sz w:val="20"/>
                <w:szCs w:val="20"/>
                <w:lang w:val="hr-HR"/>
              </w:rPr>
              <w:t>Pravilnik o izmjenama i dopunama pravilnika o maksimalnim nivoima ostataka pesticida u i na hrani i hrani za životinje biljnog i životinjskog porijekla</w:t>
            </w:r>
          </w:p>
        </w:tc>
        <w:tc>
          <w:tcPr>
            <w:tcW w:w="119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A66094" w14:textId="60F3CA7B" w:rsidR="006252FD" w:rsidRPr="009C5B44" w:rsidRDefault="00FC61F7" w:rsidP="008F1202">
            <w:pPr>
              <w:spacing w:after="0" w:line="240" w:lineRule="auto"/>
              <w:rPr>
                <w:rFonts w:ascii="Times New Roman" w:eastAsia="Times New Roman" w:hAnsi="Times New Roman"/>
                <w:sz w:val="20"/>
                <w:szCs w:val="20"/>
                <w:lang w:val="hr-HR"/>
              </w:rPr>
            </w:pPr>
            <w:r w:rsidRPr="00FC61F7">
              <w:rPr>
                <w:rFonts w:ascii="Times New Roman" w:eastAsia="Times New Roman" w:hAnsi="Times New Roman"/>
                <w:sz w:val="20"/>
                <w:szCs w:val="20"/>
                <w:lang w:val="hr-HR"/>
              </w:rPr>
              <w:t>Sektor za naučnu saradnju, procjenu i komunikaciju rizika</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0AD3F9BE" w14:textId="77777777" w:rsidR="006252FD" w:rsidRPr="009C5B44" w:rsidRDefault="006252FD" w:rsidP="006252FD">
            <w:pPr>
              <w:spacing w:after="0" w:line="240" w:lineRule="auto"/>
              <w:jc w:val="center"/>
              <w:rPr>
                <w:rFonts w:ascii="Times New Roman" w:eastAsia="Times New Roman" w:hAnsi="Times New Roman"/>
                <w:sz w:val="20"/>
                <w:szCs w:val="20"/>
                <w:lang w:val="hr-HR"/>
              </w:rPr>
            </w:pPr>
            <w:r w:rsidRPr="009C5B44">
              <w:rPr>
                <w:rFonts w:ascii="Times New Roman" w:eastAsia="Times New Roman" w:hAnsi="Times New Roman"/>
                <w:sz w:val="20"/>
                <w:szCs w:val="20"/>
                <w:lang w:val="hr-HR"/>
              </w:rPr>
              <w:t>IV</w:t>
            </w:r>
          </w:p>
        </w:tc>
      </w:tr>
      <w:tr w:rsidR="002D09AD" w:rsidRPr="00FC1ABF" w14:paraId="0B68FF15" w14:textId="77777777" w:rsidTr="000B6669">
        <w:trPr>
          <w:trHeight w:val="263"/>
        </w:trPr>
        <w:tc>
          <w:tcPr>
            <w:tcW w:w="263" w:type="pct"/>
            <w:tcBorders>
              <w:left w:val="single" w:sz="4" w:space="0" w:color="auto"/>
              <w:right w:val="single" w:sz="4" w:space="0" w:color="auto"/>
            </w:tcBorders>
            <w:vAlign w:val="center"/>
          </w:tcPr>
          <w:p w14:paraId="3B8A6602" w14:textId="77777777" w:rsidR="002D09AD" w:rsidRPr="005F4B03" w:rsidRDefault="002D09AD" w:rsidP="006252FD">
            <w:pPr>
              <w:pStyle w:val="Odlomakpopisa"/>
              <w:numPr>
                <w:ilvl w:val="0"/>
                <w:numId w:val="31"/>
              </w:numPr>
              <w:spacing w:after="0" w:line="240" w:lineRule="auto"/>
              <w:jc w:val="center"/>
              <w:rPr>
                <w:rFonts w:ascii="Times New Roman" w:eastAsia="Times New Roman" w:hAnsi="Times New Roman"/>
                <w:sz w:val="20"/>
                <w:szCs w:val="20"/>
                <w:lang w:val="hr-HR"/>
              </w:rPr>
            </w:pPr>
          </w:p>
        </w:tc>
        <w:tc>
          <w:tcPr>
            <w:tcW w:w="2910" w:type="pct"/>
            <w:tcBorders>
              <w:top w:val="single" w:sz="4" w:space="0" w:color="auto"/>
              <w:left w:val="single" w:sz="4" w:space="0" w:color="auto"/>
              <w:bottom w:val="single" w:sz="4" w:space="0" w:color="auto"/>
              <w:right w:val="single" w:sz="4" w:space="0" w:color="auto"/>
            </w:tcBorders>
            <w:shd w:val="clear" w:color="auto" w:fill="auto"/>
            <w:vAlign w:val="center"/>
          </w:tcPr>
          <w:p w14:paraId="4778305F" w14:textId="3058B4B1" w:rsidR="002D09AD" w:rsidRPr="009C5B44" w:rsidRDefault="002D09AD" w:rsidP="006252FD">
            <w:pPr>
              <w:spacing w:after="0" w:line="240" w:lineRule="auto"/>
              <w:rPr>
                <w:rFonts w:ascii="Times New Roman" w:eastAsia="Times New Roman" w:hAnsi="Times New Roman"/>
                <w:sz w:val="20"/>
                <w:szCs w:val="20"/>
                <w:lang w:val="hr-HR"/>
              </w:rPr>
            </w:pPr>
            <w:r>
              <w:rPr>
                <w:rFonts w:ascii="Times New Roman" w:eastAsia="Times New Roman" w:hAnsi="Times New Roman"/>
                <w:sz w:val="20"/>
                <w:szCs w:val="20"/>
                <w:lang w:val="hr-HR"/>
              </w:rPr>
              <w:t>Pravilnik o maksimalno dozvoljenim količinama određenih kontaminanata u hrani</w:t>
            </w:r>
          </w:p>
        </w:tc>
        <w:tc>
          <w:tcPr>
            <w:tcW w:w="119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E47796" w14:textId="78DB790D" w:rsidR="002D09AD" w:rsidRPr="009C5B44" w:rsidRDefault="00FC61F7" w:rsidP="008F1202">
            <w:pPr>
              <w:spacing w:after="0" w:line="240" w:lineRule="auto"/>
              <w:rPr>
                <w:rFonts w:ascii="Times New Roman" w:eastAsia="Times New Roman" w:hAnsi="Times New Roman"/>
                <w:sz w:val="20"/>
                <w:szCs w:val="20"/>
                <w:lang w:val="hr-HR"/>
              </w:rPr>
            </w:pPr>
            <w:r w:rsidRPr="00FC61F7">
              <w:rPr>
                <w:rFonts w:ascii="Times New Roman" w:eastAsia="Times New Roman" w:hAnsi="Times New Roman"/>
                <w:sz w:val="20"/>
                <w:szCs w:val="20"/>
                <w:lang w:val="hr-HR"/>
              </w:rPr>
              <w:t>Sektor za naučnu saradnju, procjenu i komunikaciju rizika</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1FCCB5D9" w14:textId="05A6003F" w:rsidR="002D09AD" w:rsidRPr="009C5B44" w:rsidRDefault="00FC61F7" w:rsidP="006252FD">
            <w:pPr>
              <w:spacing w:after="0" w:line="240" w:lineRule="auto"/>
              <w:jc w:val="center"/>
              <w:rPr>
                <w:rFonts w:ascii="Times New Roman" w:eastAsia="Times New Roman" w:hAnsi="Times New Roman"/>
                <w:sz w:val="20"/>
                <w:szCs w:val="20"/>
                <w:lang w:val="hr-HR"/>
              </w:rPr>
            </w:pPr>
            <w:r w:rsidRPr="00FC61F7">
              <w:rPr>
                <w:rFonts w:ascii="Times New Roman" w:eastAsia="Times New Roman" w:hAnsi="Times New Roman"/>
                <w:sz w:val="20"/>
                <w:szCs w:val="20"/>
                <w:lang w:val="hr-HR"/>
              </w:rPr>
              <w:t>IV</w:t>
            </w:r>
          </w:p>
        </w:tc>
      </w:tr>
      <w:tr w:rsidR="002D09AD" w:rsidRPr="00FC1ABF" w14:paraId="0C81ABBE" w14:textId="77777777" w:rsidTr="000B6669">
        <w:trPr>
          <w:trHeight w:val="263"/>
        </w:trPr>
        <w:tc>
          <w:tcPr>
            <w:tcW w:w="263" w:type="pct"/>
            <w:tcBorders>
              <w:left w:val="single" w:sz="4" w:space="0" w:color="auto"/>
              <w:right w:val="single" w:sz="4" w:space="0" w:color="auto"/>
            </w:tcBorders>
            <w:vAlign w:val="center"/>
          </w:tcPr>
          <w:p w14:paraId="778E9CAB" w14:textId="77777777" w:rsidR="002D09AD" w:rsidRPr="005F4B03" w:rsidRDefault="002D09AD" w:rsidP="006252FD">
            <w:pPr>
              <w:pStyle w:val="Odlomakpopisa"/>
              <w:numPr>
                <w:ilvl w:val="0"/>
                <w:numId w:val="31"/>
              </w:numPr>
              <w:spacing w:after="0" w:line="240" w:lineRule="auto"/>
              <w:jc w:val="center"/>
              <w:rPr>
                <w:rFonts w:ascii="Times New Roman" w:eastAsia="Times New Roman" w:hAnsi="Times New Roman"/>
                <w:sz w:val="20"/>
                <w:szCs w:val="20"/>
                <w:lang w:val="hr-HR"/>
              </w:rPr>
            </w:pPr>
          </w:p>
        </w:tc>
        <w:tc>
          <w:tcPr>
            <w:tcW w:w="2910" w:type="pct"/>
            <w:tcBorders>
              <w:top w:val="single" w:sz="4" w:space="0" w:color="auto"/>
              <w:left w:val="single" w:sz="4" w:space="0" w:color="auto"/>
              <w:bottom w:val="single" w:sz="4" w:space="0" w:color="auto"/>
              <w:right w:val="single" w:sz="4" w:space="0" w:color="auto"/>
            </w:tcBorders>
            <w:shd w:val="clear" w:color="auto" w:fill="auto"/>
            <w:vAlign w:val="center"/>
          </w:tcPr>
          <w:p w14:paraId="351D5278" w14:textId="3A7C8745" w:rsidR="002D09AD" w:rsidRPr="009C5B44" w:rsidRDefault="002D09AD" w:rsidP="006252FD">
            <w:pPr>
              <w:spacing w:after="0" w:line="240" w:lineRule="auto"/>
              <w:rPr>
                <w:rFonts w:ascii="Times New Roman" w:eastAsia="Times New Roman" w:hAnsi="Times New Roman"/>
                <w:sz w:val="20"/>
                <w:szCs w:val="20"/>
                <w:lang w:val="hr-HR"/>
              </w:rPr>
            </w:pPr>
            <w:r>
              <w:rPr>
                <w:rFonts w:ascii="Times New Roman" w:eastAsia="Times New Roman" w:hAnsi="Times New Roman"/>
                <w:sz w:val="20"/>
                <w:szCs w:val="20"/>
                <w:lang w:val="hr-HR"/>
              </w:rPr>
              <w:t>Pravilnik o izmjenama i dopunama Pravilnika o medu i drugim pčelinjim proizvodima</w:t>
            </w:r>
          </w:p>
        </w:tc>
        <w:tc>
          <w:tcPr>
            <w:tcW w:w="119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F1934B" w14:textId="5E34D688" w:rsidR="002D09AD" w:rsidRPr="009C5B44" w:rsidRDefault="00FC61F7" w:rsidP="008F1202">
            <w:pPr>
              <w:spacing w:after="0" w:line="240" w:lineRule="auto"/>
              <w:rPr>
                <w:rFonts w:ascii="Times New Roman" w:eastAsia="Times New Roman" w:hAnsi="Times New Roman"/>
                <w:sz w:val="20"/>
                <w:szCs w:val="20"/>
                <w:lang w:val="hr-HR"/>
              </w:rPr>
            </w:pPr>
            <w:r w:rsidRPr="00FC61F7">
              <w:rPr>
                <w:rFonts w:ascii="Times New Roman" w:eastAsia="Times New Roman" w:hAnsi="Times New Roman"/>
                <w:sz w:val="20"/>
                <w:szCs w:val="20"/>
                <w:lang w:val="hr-HR"/>
              </w:rPr>
              <w:t>Sektor za naučnu saradnju, procjenu i komunikaciju rizika</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0EAC8BF3" w14:textId="1F8C44BE" w:rsidR="002D09AD" w:rsidRPr="009C5B44" w:rsidRDefault="00FC61F7" w:rsidP="006252FD">
            <w:pPr>
              <w:spacing w:after="0" w:line="240" w:lineRule="auto"/>
              <w:jc w:val="center"/>
              <w:rPr>
                <w:rFonts w:ascii="Times New Roman" w:eastAsia="Times New Roman" w:hAnsi="Times New Roman"/>
                <w:sz w:val="20"/>
                <w:szCs w:val="20"/>
                <w:lang w:val="hr-HR"/>
              </w:rPr>
            </w:pPr>
            <w:r w:rsidRPr="00FC61F7">
              <w:rPr>
                <w:rFonts w:ascii="Times New Roman" w:eastAsia="Times New Roman" w:hAnsi="Times New Roman"/>
                <w:sz w:val="20"/>
                <w:szCs w:val="20"/>
                <w:lang w:val="hr-HR"/>
              </w:rPr>
              <w:t>IV</w:t>
            </w:r>
          </w:p>
        </w:tc>
      </w:tr>
      <w:tr w:rsidR="002D09AD" w:rsidRPr="00FC1ABF" w14:paraId="3812D371" w14:textId="77777777" w:rsidTr="000B6669">
        <w:trPr>
          <w:trHeight w:val="263"/>
        </w:trPr>
        <w:tc>
          <w:tcPr>
            <w:tcW w:w="263" w:type="pct"/>
            <w:tcBorders>
              <w:left w:val="single" w:sz="4" w:space="0" w:color="auto"/>
              <w:right w:val="single" w:sz="4" w:space="0" w:color="auto"/>
            </w:tcBorders>
            <w:vAlign w:val="center"/>
          </w:tcPr>
          <w:p w14:paraId="198821FC" w14:textId="77777777" w:rsidR="002D09AD" w:rsidRPr="005F4B03" w:rsidRDefault="002D09AD" w:rsidP="006252FD">
            <w:pPr>
              <w:pStyle w:val="Odlomakpopisa"/>
              <w:numPr>
                <w:ilvl w:val="0"/>
                <w:numId w:val="31"/>
              </w:numPr>
              <w:spacing w:after="0" w:line="240" w:lineRule="auto"/>
              <w:jc w:val="center"/>
              <w:rPr>
                <w:rFonts w:ascii="Times New Roman" w:eastAsia="Times New Roman" w:hAnsi="Times New Roman"/>
                <w:sz w:val="20"/>
                <w:szCs w:val="20"/>
                <w:lang w:val="hr-HR"/>
              </w:rPr>
            </w:pPr>
          </w:p>
        </w:tc>
        <w:tc>
          <w:tcPr>
            <w:tcW w:w="2910" w:type="pct"/>
            <w:tcBorders>
              <w:top w:val="single" w:sz="4" w:space="0" w:color="auto"/>
              <w:left w:val="single" w:sz="4" w:space="0" w:color="auto"/>
              <w:bottom w:val="single" w:sz="4" w:space="0" w:color="auto"/>
              <w:right w:val="single" w:sz="4" w:space="0" w:color="auto"/>
            </w:tcBorders>
            <w:shd w:val="clear" w:color="auto" w:fill="auto"/>
            <w:vAlign w:val="center"/>
          </w:tcPr>
          <w:p w14:paraId="168C8D0D" w14:textId="60D1DCFC" w:rsidR="002D09AD" w:rsidRPr="009C5B44" w:rsidRDefault="002D09AD" w:rsidP="006252FD">
            <w:pPr>
              <w:spacing w:after="0" w:line="240" w:lineRule="auto"/>
              <w:rPr>
                <w:rFonts w:ascii="Times New Roman" w:eastAsia="Times New Roman" w:hAnsi="Times New Roman"/>
                <w:sz w:val="20"/>
                <w:szCs w:val="20"/>
                <w:lang w:val="hr-HR"/>
              </w:rPr>
            </w:pPr>
            <w:r>
              <w:rPr>
                <w:rFonts w:ascii="Times New Roman" w:eastAsia="Times New Roman" w:hAnsi="Times New Roman"/>
                <w:sz w:val="20"/>
                <w:szCs w:val="20"/>
                <w:lang w:val="hr-HR"/>
              </w:rPr>
              <w:t>Pravilnik o doniranju hrane</w:t>
            </w:r>
          </w:p>
        </w:tc>
        <w:tc>
          <w:tcPr>
            <w:tcW w:w="119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0BF0A9" w14:textId="64B32AE6" w:rsidR="002D09AD" w:rsidRPr="009C5B44" w:rsidRDefault="00FC61F7" w:rsidP="008F1202">
            <w:pPr>
              <w:spacing w:after="0" w:line="240" w:lineRule="auto"/>
              <w:rPr>
                <w:rFonts w:ascii="Times New Roman" w:eastAsia="Times New Roman" w:hAnsi="Times New Roman"/>
                <w:sz w:val="20"/>
                <w:szCs w:val="20"/>
                <w:lang w:val="hr-HR"/>
              </w:rPr>
            </w:pPr>
            <w:r w:rsidRPr="00FC61F7">
              <w:rPr>
                <w:rFonts w:ascii="Times New Roman" w:eastAsia="Times New Roman" w:hAnsi="Times New Roman"/>
                <w:sz w:val="20"/>
                <w:szCs w:val="20"/>
                <w:lang w:val="hr-HR"/>
              </w:rPr>
              <w:t>Sektor za naučnu saradnju, procjenu i komunikaciju rizika</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4A1C3B11" w14:textId="255FBB26" w:rsidR="002D09AD" w:rsidRPr="009C5B44" w:rsidRDefault="00FC61F7" w:rsidP="006252FD">
            <w:pPr>
              <w:spacing w:after="0" w:line="240" w:lineRule="auto"/>
              <w:jc w:val="center"/>
              <w:rPr>
                <w:rFonts w:ascii="Times New Roman" w:eastAsia="Times New Roman" w:hAnsi="Times New Roman"/>
                <w:sz w:val="20"/>
                <w:szCs w:val="20"/>
                <w:lang w:val="hr-HR"/>
              </w:rPr>
            </w:pPr>
            <w:r w:rsidRPr="00FC61F7">
              <w:rPr>
                <w:rFonts w:ascii="Times New Roman" w:eastAsia="Times New Roman" w:hAnsi="Times New Roman"/>
                <w:sz w:val="20"/>
                <w:szCs w:val="20"/>
                <w:lang w:val="hr-HR"/>
              </w:rPr>
              <w:t>IV</w:t>
            </w:r>
          </w:p>
        </w:tc>
      </w:tr>
      <w:tr w:rsidR="002D09AD" w:rsidRPr="00FC1ABF" w14:paraId="4C0E140D" w14:textId="77777777" w:rsidTr="000B6669">
        <w:trPr>
          <w:trHeight w:val="263"/>
        </w:trPr>
        <w:tc>
          <w:tcPr>
            <w:tcW w:w="263" w:type="pct"/>
            <w:tcBorders>
              <w:left w:val="single" w:sz="4" w:space="0" w:color="auto"/>
              <w:right w:val="single" w:sz="4" w:space="0" w:color="auto"/>
            </w:tcBorders>
            <w:vAlign w:val="center"/>
          </w:tcPr>
          <w:p w14:paraId="7B63F140" w14:textId="77777777" w:rsidR="002D09AD" w:rsidRPr="005F4B03" w:rsidRDefault="002D09AD" w:rsidP="006252FD">
            <w:pPr>
              <w:pStyle w:val="Odlomakpopisa"/>
              <w:numPr>
                <w:ilvl w:val="0"/>
                <w:numId w:val="31"/>
              </w:numPr>
              <w:spacing w:after="0" w:line="240" w:lineRule="auto"/>
              <w:jc w:val="center"/>
              <w:rPr>
                <w:rFonts w:ascii="Times New Roman" w:eastAsia="Times New Roman" w:hAnsi="Times New Roman"/>
                <w:sz w:val="20"/>
                <w:szCs w:val="20"/>
                <w:lang w:val="hr-HR"/>
              </w:rPr>
            </w:pPr>
          </w:p>
        </w:tc>
        <w:tc>
          <w:tcPr>
            <w:tcW w:w="2910" w:type="pct"/>
            <w:tcBorders>
              <w:top w:val="single" w:sz="4" w:space="0" w:color="auto"/>
              <w:left w:val="single" w:sz="4" w:space="0" w:color="auto"/>
              <w:bottom w:val="single" w:sz="4" w:space="0" w:color="auto"/>
              <w:right w:val="single" w:sz="4" w:space="0" w:color="auto"/>
            </w:tcBorders>
            <w:shd w:val="clear" w:color="auto" w:fill="auto"/>
            <w:vAlign w:val="center"/>
          </w:tcPr>
          <w:p w14:paraId="442B219B" w14:textId="095FDD34" w:rsidR="002D09AD" w:rsidRPr="009C5B44" w:rsidRDefault="002D09AD" w:rsidP="006252FD">
            <w:pPr>
              <w:spacing w:after="0" w:line="240" w:lineRule="auto"/>
              <w:rPr>
                <w:rFonts w:ascii="Times New Roman" w:eastAsia="Times New Roman" w:hAnsi="Times New Roman"/>
                <w:sz w:val="20"/>
                <w:szCs w:val="20"/>
                <w:lang w:val="hr-HR"/>
              </w:rPr>
            </w:pPr>
            <w:r>
              <w:rPr>
                <w:rFonts w:ascii="Times New Roman" w:eastAsia="Times New Roman" w:hAnsi="Times New Roman"/>
                <w:sz w:val="20"/>
                <w:szCs w:val="20"/>
                <w:lang w:val="hr-HR"/>
              </w:rPr>
              <w:t>Pravilnik o uspostavi mjera za ublažavanje učinaka i nivoa referentnih vrijednosti radi smanjenja prisutnosti akrilamida u hrani</w:t>
            </w:r>
          </w:p>
        </w:tc>
        <w:tc>
          <w:tcPr>
            <w:tcW w:w="119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B50CCD" w14:textId="48CB4FC8" w:rsidR="002D09AD" w:rsidRPr="009C5B44" w:rsidRDefault="00FC61F7" w:rsidP="008F1202">
            <w:pPr>
              <w:spacing w:after="0" w:line="240" w:lineRule="auto"/>
              <w:rPr>
                <w:rFonts w:ascii="Times New Roman" w:eastAsia="Times New Roman" w:hAnsi="Times New Roman"/>
                <w:sz w:val="20"/>
                <w:szCs w:val="20"/>
                <w:lang w:val="hr-HR"/>
              </w:rPr>
            </w:pPr>
            <w:r w:rsidRPr="00FC61F7">
              <w:rPr>
                <w:rFonts w:ascii="Times New Roman" w:eastAsia="Times New Roman" w:hAnsi="Times New Roman"/>
                <w:sz w:val="20"/>
                <w:szCs w:val="20"/>
                <w:lang w:val="hr-HR"/>
              </w:rPr>
              <w:t>Sektor za naučnu saradnju, procjenu i komunikaciju rizika</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4DB8F7FA" w14:textId="674B5A16" w:rsidR="002D09AD" w:rsidRPr="009C5B44" w:rsidRDefault="00FC61F7" w:rsidP="006252FD">
            <w:pPr>
              <w:spacing w:after="0" w:line="240" w:lineRule="auto"/>
              <w:jc w:val="center"/>
              <w:rPr>
                <w:rFonts w:ascii="Times New Roman" w:eastAsia="Times New Roman" w:hAnsi="Times New Roman"/>
                <w:sz w:val="20"/>
                <w:szCs w:val="20"/>
                <w:lang w:val="hr-HR"/>
              </w:rPr>
            </w:pPr>
            <w:r w:rsidRPr="00FC61F7">
              <w:rPr>
                <w:rFonts w:ascii="Times New Roman" w:eastAsia="Times New Roman" w:hAnsi="Times New Roman"/>
                <w:sz w:val="20"/>
                <w:szCs w:val="20"/>
                <w:lang w:val="hr-HR"/>
              </w:rPr>
              <w:t>IV</w:t>
            </w:r>
          </w:p>
        </w:tc>
      </w:tr>
      <w:tr w:rsidR="002D09AD" w:rsidRPr="00FC1ABF" w14:paraId="262878DC" w14:textId="77777777" w:rsidTr="000B6669">
        <w:trPr>
          <w:trHeight w:val="263"/>
        </w:trPr>
        <w:tc>
          <w:tcPr>
            <w:tcW w:w="263" w:type="pct"/>
            <w:tcBorders>
              <w:left w:val="single" w:sz="4" w:space="0" w:color="auto"/>
              <w:right w:val="single" w:sz="4" w:space="0" w:color="auto"/>
            </w:tcBorders>
            <w:vAlign w:val="center"/>
          </w:tcPr>
          <w:p w14:paraId="4E14E6F0" w14:textId="77777777" w:rsidR="002D09AD" w:rsidRPr="005F4B03" w:rsidRDefault="002D09AD" w:rsidP="006252FD">
            <w:pPr>
              <w:pStyle w:val="Odlomakpopisa"/>
              <w:numPr>
                <w:ilvl w:val="0"/>
                <w:numId w:val="31"/>
              </w:numPr>
              <w:spacing w:after="0" w:line="240" w:lineRule="auto"/>
              <w:jc w:val="center"/>
              <w:rPr>
                <w:rFonts w:ascii="Times New Roman" w:eastAsia="Times New Roman" w:hAnsi="Times New Roman"/>
                <w:sz w:val="20"/>
                <w:szCs w:val="20"/>
                <w:lang w:val="hr-HR"/>
              </w:rPr>
            </w:pPr>
          </w:p>
        </w:tc>
        <w:tc>
          <w:tcPr>
            <w:tcW w:w="2910" w:type="pct"/>
            <w:tcBorders>
              <w:top w:val="single" w:sz="4" w:space="0" w:color="auto"/>
              <w:left w:val="single" w:sz="4" w:space="0" w:color="auto"/>
              <w:bottom w:val="single" w:sz="4" w:space="0" w:color="auto"/>
              <w:right w:val="single" w:sz="4" w:space="0" w:color="auto"/>
            </w:tcBorders>
            <w:shd w:val="clear" w:color="auto" w:fill="auto"/>
            <w:vAlign w:val="center"/>
          </w:tcPr>
          <w:p w14:paraId="12EC5CDB" w14:textId="52C686E1" w:rsidR="002D09AD" w:rsidRPr="009C5B44" w:rsidRDefault="002D09AD" w:rsidP="006252FD">
            <w:pPr>
              <w:spacing w:after="0" w:line="240" w:lineRule="auto"/>
              <w:rPr>
                <w:rFonts w:ascii="Times New Roman" w:eastAsia="Times New Roman" w:hAnsi="Times New Roman"/>
                <w:sz w:val="20"/>
                <w:szCs w:val="20"/>
                <w:lang w:val="hr-HR"/>
              </w:rPr>
            </w:pPr>
            <w:r>
              <w:rPr>
                <w:rFonts w:ascii="Times New Roman" w:eastAsia="Times New Roman" w:hAnsi="Times New Roman"/>
                <w:sz w:val="20"/>
                <w:szCs w:val="20"/>
                <w:lang w:val="hr-HR"/>
              </w:rPr>
              <w:t>Pravilnik o izgledu i načinu korištenja zaštićenog znaka oznake porijekla, oznake geografskog porijekla i oznake garantirano tradicionalnog specijaliteta prehrambenih proizvoda</w:t>
            </w:r>
          </w:p>
        </w:tc>
        <w:tc>
          <w:tcPr>
            <w:tcW w:w="119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B304F8" w14:textId="19AD80A7" w:rsidR="002D09AD" w:rsidRPr="009C5B44" w:rsidRDefault="00FC61F7" w:rsidP="008F1202">
            <w:pPr>
              <w:spacing w:after="0" w:line="240" w:lineRule="auto"/>
              <w:rPr>
                <w:rFonts w:ascii="Times New Roman" w:eastAsia="Times New Roman" w:hAnsi="Times New Roman"/>
                <w:sz w:val="20"/>
                <w:szCs w:val="20"/>
                <w:lang w:val="hr-HR"/>
              </w:rPr>
            </w:pPr>
            <w:r w:rsidRPr="00FC61F7">
              <w:rPr>
                <w:rFonts w:ascii="Times New Roman" w:eastAsia="Times New Roman" w:hAnsi="Times New Roman"/>
                <w:sz w:val="20"/>
                <w:szCs w:val="20"/>
                <w:lang w:val="hr-HR"/>
              </w:rPr>
              <w:t>Sektor za upravljanje rizicima, GMO, hranu za životinje, certifikaciju i označavanje hrane</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3ED2558B" w14:textId="54DE8A1F" w:rsidR="002D09AD" w:rsidRPr="009C5B44" w:rsidRDefault="00FC61F7" w:rsidP="006252FD">
            <w:pPr>
              <w:spacing w:after="0" w:line="240" w:lineRule="auto"/>
              <w:jc w:val="center"/>
              <w:rPr>
                <w:rFonts w:ascii="Times New Roman" w:eastAsia="Times New Roman" w:hAnsi="Times New Roman"/>
                <w:sz w:val="20"/>
                <w:szCs w:val="20"/>
                <w:lang w:val="hr-HR"/>
              </w:rPr>
            </w:pPr>
            <w:r w:rsidRPr="00FC61F7">
              <w:rPr>
                <w:rFonts w:ascii="Times New Roman" w:eastAsia="Times New Roman" w:hAnsi="Times New Roman"/>
                <w:sz w:val="20"/>
                <w:szCs w:val="20"/>
                <w:lang w:val="hr-HR"/>
              </w:rPr>
              <w:t>IV</w:t>
            </w:r>
          </w:p>
        </w:tc>
      </w:tr>
      <w:tr w:rsidR="007C19EA" w:rsidRPr="00FC1ABF" w14:paraId="42DEE0D4" w14:textId="77777777" w:rsidTr="000B6669">
        <w:trPr>
          <w:trHeight w:val="263"/>
        </w:trPr>
        <w:tc>
          <w:tcPr>
            <w:tcW w:w="263" w:type="pct"/>
            <w:tcBorders>
              <w:left w:val="single" w:sz="4" w:space="0" w:color="auto"/>
              <w:right w:val="single" w:sz="4" w:space="0" w:color="auto"/>
            </w:tcBorders>
            <w:vAlign w:val="center"/>
          </w:tcPr>
          <w:p w14:paraId="558A9169" w14:textId="77777777" w:rsidR="007C19EA" w:rsidRPr="005F4B03" w:rsidRDefault="007C19EA" w:rsidP="006252FD">
            <w:pPr>
              <w:pStyle w:val="Odlomakpopisa"/>
              <w:numPr>
                <w:ilvl w:val="0"/>
                <w:numId w:val="31"/>
              </w:numPr>
              <w:spacing w:after="0" w:line="240" w:lineRule="auto"/>
              <w:jc w:val="center"/>
              <w:rPr>
                <w:rFonts w:ascii="Times New Roman" w:eastAsia="Times New Roman" w:hAnsi="Times New Roman"/>
                <w:sz w:val="20"/>
                <w:szCs w:val="20"/>
                <w:lang w:val="hr-HR"/>
              </w:rPr>
            </w:pPr>
          </w:p>
        </w:tc>
        <w:tc>
          <w:tcPr>
            <w:tcW w:w="2910" w:type="pct"/>
            <w:tcBorders>
              <w:top w:val="single" w:sz="4" w:space="0" w:color="auto"/>
              <w:left w:val="single" w:sz="4" w:space="0" w:color="auto"/>
              <w:bottom w:val="single" w:sz="4" w:space="0" w:color="auto"/>
              <w:right w:val="single" w:sz="4" w:space="0" w:color="auto"/>
            </w:tcBorders>
            <w:shd w:val="clear" w:color="auto" w:fill="auto"/>
            <w:vAlign w:val="center"/>
          </w:tcPr>
          <w:p w14:paraId="387B6D25" w14:textId="10AE063B" w:rsidR="004B35C5" w:rsidRPr="009C5B44" w:rsidRDefault="004B35C5" w:rsidP="004B35C5">
            <w:pPr>
              <w:spacing w:after="0" w:line="240" w:lineRule="auto"/>
              <w:rPr>
                <w:rFonts w:ascii="Times New Roman" w:eastAsia="Times New Roman" w:hAnsi="Times New Roman"/>
                <w:sz w:val="20"/>
                <w:szCs w:val="20"/>
                <w:lang w:val="hr-HR"/>
              </w:rPr>
            </w:pPr>
            <w:r w:rsidRPr="009C5B44">
              <w:rPr>
                <w:rFonts w:ascii="Times New Roman" w:eastAsia="Times New Roman" w:hAnsi="Times New Roman"/>
                <w:sz w:val="20"/>
                <w:szCs w:val="20"/>
                <w:lang w:val="hr-HR"/>
              </w:rPr>
              <w:t>Agencija će u 2025. godini, u slučaju iskazane potrebe, raditi i na izradi podzakonskih akata, kao i preuzimanju relevantnih odredbi EU propisa u cilju usklađivanja sa standardima iz poglavlja 12. Sigurnost hrane, veterinarstvo i fitosanitarna politika acquis-a. Navedena aktivnost se provodi da bi se postigla veća efikasnost provedbenih mehanizama i propisa, u cilju ispunjavanja:</w:t>
            </w:r>
          </w:p>
          <w:p w14:paraId="7217004D" w14:textId="77777777" w:rsidR="004B35C5" w:rsidRPr="009C5B44" w:rsidRDefault="004B35C5" w:rsidP="004B35C5">
            <w:pPr>
              <w:spacing w:after="0" w:line="240" w:lineRule="auto"/>
              <w:rPr>
                <w:rFonts w:ascii="Times New Roman" w:eastAsia="Times New Roman" w:hAnsi="Times New Roman"/>
                <w:sz w:val="20"/>
                <w:szCs w:val="20"/>
                <w:lang w:val="hr-HR"/>
              </w:rPr>
            </w:pPr>
          </w:p>
          <w:p w14:paraId="77737E55" w14:textId="77777777" w:rsidR="004B35C5" w:rsidRPr="009C5B44" w:rsidRDefault="004B35C5" w:rsidP="004B35C5">
            <w:pPr>
              <w:spacing w:after="0" w:line="240" w:lineRule="auto"/>
              <w:rPr>
                <w:rFonts w:ascii="Times New Roman" w:eastAsia="Times New Roman" w:hAnsi="Times New Roman"/>
                <w:sz w:val="20"/>
                <w:szCs w:val="20"/>
                <w:lang w:val="hr-HR"/>
              </w:rPr>
            </w:pPr>
            <w:r w:rsidRPr="009C5B44">
              <w:rPr>
                <w:rFonts w:ascii="Times New Roman" w:eastAsia="Times New Roman" w:hAnsi="Times New Roman"/>
                <w:sz w:val="20"/>
                <w:szCs w:val="20"/>
                <w:lang w:val="hr-HR"/>
              </w:rPr>
              <w:t>- obaveza  Bosne i Hercegovine proisteklih iz Sporazuma o stabilizaciji i pridruživanju između Evropskih zajednica i njihovih država članica sa jedne strane, i Bosne i Hercegovine sa druge strane,</w:t>
            </w:r>
          </w:p>
          <w:p w14:paraId="24C28688" w14:textId="77777777" w:rsidR="004B35C5" w:rsidRPr="009C5B44" w:rsidRDefault="004B35C5" w:rsidP="004B35C5">
            <w:pPr>
              <w:spacing w:after="0" w:line="240" w:lineRule="auto"/>
              <w:rPr>
                <w:rFonts w:ascii="Times New Roman" w:eastAsia="Times New Roman" w:hAnsi="Times New Roman"/>
                <w:sz w:val="20"/>
                <w:szCs w:val="20"/>
                <w:lang w:val="hr-HR"/>
              </w:rPr>
            </w:pPr>
            <w:r w:rsidRPr="009C5B44">
              <w:rPr>
                <w:rFonts w:ascii="Times New Roman" w:eastAsia="Times New Roman" w:hAnsi="Times New Roman"/>
                <w:sz w:val="20"/>
                <w:szCs w:val="20"/>
                <w:lang w:val="hr-HR"/>
              </w:rPr>
              <w:t>- obaveza iz godišnjih izvještaja o napretku Bosne i Hercegovine i</w:t>
            </w:r>
          </w:p>
          <w:p w14:paraId="3FF94B3A" w14:textId="55AFC86D" w:rsidR="007C19EA" w:rsidRPr="009C5B44" w:rsidRDefault="004B35C5" w:rsidP="004B35C5">
            <w:pPr>
              <w:spacing w:after="0" w:line="240" w:lineRule="auto"/>
              <w:rPr>
                <w:rFonts w:ascii="Times New Roman" w:eastAsia="Times New Roman" w:hAnsi="Times New Roman"/>
                <w:sz w:val="20"/>
                <w:szCs w:val="20"/>
                <w:lang w:val="hr-HR"/>
              </w:rPr>
            </w:pPr>
            <w:r w:rsidRPr="009C5B44">
              <w:rPr>
                <w:rFonts w:ascii="Times New Roman" w:eastAsia="Times New Roman" w:hAnsi="Times New Roman"/>
                <w:sz w:val="20"/>
                <w:szCs w:val="20"/>
                <w:lang w:val="hr-HR"/>
              </w:rPr>
              <w:t>- uslova za nesmetan izvoz prehrambenih proizvoda iz Bosne i Hercegovine.</w:t>
            </w:r>
          </w:p>
        </w:tc>
        <w:tc>
          <w:tcPr>
            <w:tcW w:w="119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B24418" w14:textId="77777777" w:rsidR="002603B4" w:rsidRPr="002603B4" w:rsidRDefault="002603B4" w:rsidP="002603B4">
            <w:pPr>
              <w:spacing w:after="0" w:line="240" w:lineRule="auto"/>
              <w:rPr>
                <w:rFonts w:ascii="Times New Roman" w:eastAsia="Times New Roman" w:hAnsi="Times New Roman"/>
                <w:sz w:val="20"/>
                <w:szCs w:val="20"/>
                <w:lang w:val="hr-HR"/>
              </w:rPr>
            </w:pPr>
            <w:r w:rsidRPr="002603B4">
              <w:rPr>
                <w:rFonts w:ascii="Times New Roman" w:eastAsia="Times New Roman" w:hAnsi="Times New Roman"/>
                <w:sz w:val="20"/>
                <w:szCs w:val="20"/>
                <w:lang w:val="hr-HR"/>
              </w:rPr>
              <w:t>Sektor za pravne i finansijske poslove/ Sektor za upravljanje rizicima, GMO, hranu za životinje, certifikaciju i označavanje hrane</w:t>
            </w:r>
          </w:p>
          <w:p w14:paraId="59C7C0FE" w14:textId="22EB0A76" w:rsidR="007C19EA" w:rsidRPr="009C5B44" w:rsidRDefault="002603B4" w:rsidP="002603B4">
            <w:pPr>
              <w:spacing w:after="0" w:line="240" w:lineRule="auto"/>
              <w:rPr>
                <w:rFonts w:ascii="Times New Roman" w:eastAsia="Times New Roman" w:hAnsi="Times New Roman"/>
                <w:sz w:val="20"/>
                <w:szCs w:val="20"/>
                <w:lang w:val="hr-HR"/>
              </w:rPr>
            </w:pPr>
            <w:r w:rsidRPr="002603B4">
              <w:rPr>
                <w:rFonts w:ascii="Times New Roman" w:eastAsia="Times New Roman" w:hAnsi="Times New Roman"/>
                <w:sz w:val="20"/>
                <w:szCs w:val="20"/>
                <w:lang w:val="hr-HR"/>
              </w:rPr>
              <w:t>Sektor za naučnu saradnju, procjenu i komunikaciju rizika</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5F43B0B4" w14:textId="497B02DC" w:rsidR="007C19EA" w:rsidRPr="009C5B44" w:rsidRDefault="007C19EA" w:rsidP="006252FD">
            <w:pPr>
              <w:spacing w:after="0" w:line="240" w:lineRule="auto"/>
              <w:jc w:val="center"/>
              <w:rPr>
                <w:rFonts w:ascii="Times New Roman" w:eastAsia="Times New Roman" w:hAnsi="Times New Roman"/>
                <w:sz w:val="20"/>
                <w:szCs w:val="20"/>
                <w:lang w:val="hr-HR"/>
              </w:rPr>
            </w:pPr>
            <w:r w:rsidRPr="009C5B44">
              <w:rPr>
                <w:rFonts w:ascii="Times New Roman" w:eastAsia="Times New Roman" w:hAnsi="Times New Roman"/>
                <w:sz w:val="20"/>
                <w:szCs w:val="20"/>
                <w:lang w:val="hr-HR"/>
              </w:rPr>
              <w:t>IV</w:t>
            </w:r>
          </w:p>
        </w:tc>
      </w:tr>
    </w:tbl>
    <w:p w14:paraId="10631AB0" w14:textId="769501D0" w:rsidR="00C623BC" w:rsidRPr="009807BA" w:rsidRDefault="00C623BC" w:rsidP="00C623BC">
      <w:pPr>
        <w:spacing w:after="0" w:line="240" w:lineRule="auto"/>
        <w:jc w:val="both"/>
        <w:rPr>
          <w:rFonts w:ascii="Times New Roman" w:hAnsi="Times New Roman"/>
          <w:sz w:val="2"/>
          <w:szCs w:val="2"/>
        </w:rPr>
      </w:pPr>
      <w:r>
        <w:br w:type="page"/>
      </w:r>
    </w:p>
    <w:p w14:paraId="47AFE068" w14:textId="4DBD5569" w:rsidR="0049714A" w:rsidRPr="0049714A" w:rsidRDefault="0049714A" w:rsidP="0049714A">
      <w:pPr>
        <w:tabs>
          <w:tab w:val="left" w:pos="3465"/>
        </w:tabs>
        <w:rPr>
          <w:rFonts w:ascii="Times New Roman" w:hAnsi="Times New Roman"/>
          <w:sz w:val="2"/>
          <w:szCs w:val="2"/>
        </w:rPr>
      </w:pPr>
      <w:r>
        <w:rPr>
          <w:rFonts w:ascii="Times New Roman" w:hAnsi="Times New Roman"/>
          <w:sz w:val="2"/>
          <w:szCs w:val="2"/>
        </w:rPr>
        <w:lastRenderedPageBreak/>
        <w:tab/>
      </w:r>
    </w:p>
    <w:p w14:paraId="70B43E0C" w14:textId="77777777" w:rsidR="0049714A" w:rsidRPr="0049714A" w:rsidRDefault="0049714A" w:rsidP="0049714A">
      <w:pPr>
        <w:rPr>
          <w:rFonts w:ascii="Times New Roman" w:hAnsi="Times New Roman"/>
          <w:sz w:val="2"/>
          <w:szCs w:val="2"/>
        </w:rPr>
      </w:pPr>
    </w:p>
    <w:tbl>
      <w:tblPr>
        <w:tblpPr w:leftFromText="180" w:rightFromText="180" w:vertAnchor="page" w:horzAnchor="margin" w:tblpY="124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8143"/>
        <w:gridCol w:w="1219"/>
        <w:gridCol w:w="1353"/>
        <w:gridCol w:w="1169"/>
        <w:gridCol w:w="1356"/>
      </w:tblGrid>
      <w:tr w:rsidR="00C623BC" w:rsidRPr="009807BA" w14:paraId="4C7D10CA" w14:textId="77777777" w:rsidTr="00AB163A">
        <w:trPr>
          <w:trHeight w:val="466"/>
        </w:trPr>
        <w:tc>
          <w:tcPr>
            <w:tcW w:w="5000" w:type="pct"/>
            <w:gridSpan w:val="6"/>
            <w:tcBorders>
              <w:top w:val="single" w:sz="4" w:space="0" w:color="auto"/>
              <w:left w:val="single" w:sz="4" w:space="0" w:color="auto"/>
              <w:right w:val="single" w:sz="4" w:space="0" w:color="auto"/>
            </w:tcBorders>
            <w:shd w:val="clear" w:color="auto" w:fill="323E4F"/>
            <w:vAlign w:val="center"/>
          </w:tcPr>
          <w:p w14:paraId="67914E7D" w14:textId="77777777" w:rsidR="00C623BC" w:rsidRPr="009807BA" w:rsidRDefault="00C623BC" w:rsidP="00AB163A">
            <w:pPr>
              <w:pStyle w:val="Naslov2"/>
              <w:spacing w:before="0" w:after="0" w:line="240" w:lineRule="auto"/>
              <w:rPr>
                <w:rFonts w:ascii="Times New Roman" w:hAnsi="Times New Roman"/>
                <w:b w:val="0"/>
                <w:i w:val="0"/>
                <w:sz w:val="20"/>
                <w:szCs w:val="20"/>
              </w:rPr>
            </w:pPr>
            <w:bookmarkStart w:id="6" w:name="_Toc128308264"/>
            <w:r w:rsidRPr="00421D54">
              <w:rPr>
                <w:rFonts w:ascii="Times New Roman" w:hAnsi="Times New Roman"/>
                <w:i w:val="0"/>
                <w:sz w:val="20"/>
                <w:szCs w:val="20"/>
              </w:rPr>
              <w:t>PLAN IZRADE I SLANJA U PROCEDURU USVAJANJA ANALIZA, INFORMACIJA I IZVJEŠTAJA</w:t>
            </w:r>
            <w:bookmarkEnd w:id="6"/>
          </w:p>
        </w:tc>
      </w:tr>
      <w:tr w:rsidR="00C623BC" w:rsidRPr="009B7C58" w14:paraId="3224BD59" w14:textId="77777777" w:rsidTr="00AB163A">
        <w:trPr>
          <w:trHeight w:val="263"/>
        </w:trPr>
        <w:tc>
          <w:tcPr>
            <w:tcW w:w="5000" w:type="pct"/>
            <w:gridSpan w:val="6"/>
            <w:shd w:val="clear" w:color="auto" w:fill="auto"/>
            <w:vAlign w:val="center"/>
          </w:tcPr>
          <w:p w14:paraId="74F9E720" w14:textId="273597FD" w:rsidR="00C623BC" w:rsidRPr="009B7C58" w:rsidRDefault="00976867" w:rsidP="00AB163A">
            <w:pPr>
              <w:spacing w:after="0" w:line="240" w:lineRule="auto"/>
              <w:rPr>
                <w:rFonts w:ascii="Times New Roman" w:hAnsi="Times New Roman"/>
                <w:b/>
                <w:sz w:val="20"/>
                <w:szCs w:val="20"/>
                <w:lang w:val="hr-HR"/>
              </w:rPr>
            </w:pPr>
            <w:r w:rsidRPr="00976867">
              <w:rPr>
                <w:rFonts w:ascii="Times New Roman" w:hAnsi="Times New Roman"/>
                <w:b/>
                <w:sz w:val="20"/>
                <w:szCs w:val="20"/>
                <w:lang w:val="hr-HR"/>
              </w:rPr>
              <w:t>Strateški cilj 1.: Osigurati održiv i pametan ekonomski razvoj</w:t>
            </w:r>
          </w:p>
        </w:tc>
      </w:tr>
      <w:tr w:rsidR="00C623BC" w:rsidRPr="009B7C58" w14:paraId="55C2598E" w14:textId="77777777" w:rsidTr="00AB163A">
        <w:trPr>
          <w:trHeight w:val="263"/>
        </w:trPr>
        <w:tc>
          <w:tcPr>
            <w:tcW w:w="5000" w:type="pct"/>
            <w:gridSpan w:val="6"/>
            <w:shd w:val="clear" w:color="auto" w:fill="auto"/>
            <w:vAlign w:val="center"/>
          </w:tcPr>
          <w:p w14:paraId="4680C996" w14:textId="340B8577" w:rsidR="00C623BC" w:rsidRPr="009B7C58" w:rsidRDefault="00976867" w:rsidP="00AB163A">
            <w:pPr>
              <w:spacing w:after="0" w:line="240" w:lineRule="auto"/>
              <w:rPr>
                <w:rFonts w:ascii="Times New Roman" w:hAnsi="Times New Roman"/>
                <w:b/>
                <w:sz w:val="20"/>
                <w:szCs w:val="20"/>
                <w:lang w:val="hr-HR"/>
              </w:rPr>
            </w:pPr>
            <w:r w:rsidRPr="00976867">
              <w:rPr>
                <w:rFonts w:ascii="Times New Roman" w:hAnsi="Times New Roman"/>
                <w:b/>
                <w:sz w:val="20"/>
                <w:szCs w:val="20"/>
                <w:lang w:val="hr-HR"/>
              </w:rPr>
              <w:t>Prioritet 1.1.: Poticajno okruženje za razvoj</w:t>
            </w:r>
          </w:p>
        </w:tc>
      </w:tr>
      <w:tr w:rsidR="00C623BC" w:rsidRPr="009B7C58" w14:paraId="419EAF49" w14:textId="77777777" w:rsidTr="00AB163A">
        <w:trPr>
          <w:trHeight w:val="263"/>
        </w:trPr>
        <w:tc>
          <w:tcPr>
            <w:tcW w:w="5000" w:type="pct"/>
            <w:gridSpan w:val="6"/>
            <w:shd w:val="clear" w:color="auto" w:fill="auto"/>
            <w:vAlign w:val="center"/>
          </w:tcPr>
          <w:p w14:paraId="1BF2832A" w14:textId="67A7ADB4" w:rsidR="00C623BC" w:rsidRPr="009B7C58" w:rsidRDefault="00976867" w:rsidP="00AB163A">
            <w:pPr>
              <w:spacing w:after="0" w:line="240" w:lineRule="auto"/>
              <w:rPr>
                <w:rFonts w:ascii="Times New Roman" w:hAnsi="Times New Roman"/>
                <w:b/>
                <w:sz w:val="20"/>
                <w:szCs w:val="20"/>
                <w:lang w:val="hr-HR"/>
              </w:rPr>
            </w:pPr>
            <w:r w:rsidRPr="00976867">
              <w:rPr>
                <w:rFonts w:ascii="Times New Roman" w:hAnsi="Times New Roman"/>
                <w:b/>
                <w:sz w:val="20"/>
                <w:szCs w:val="20"/>
                <w:lang w:val="hr-HR"/>
              </w:rPr>
              <w:t xml:space="preserve">Srednjoročni cilj: </w:t>
            </w:r>
            <w:r w:rsidR="00A85A94" w:rsidRPr="00A85A94">
              <w:rPr>
                <w:rFonts w:ascii="Times New Roman" w:hAnsi="Times New Roman"/>
                <w:b/>
                <w:sz w:val="20"/>
                <w:szCs w:val="20"/>
                <w:lang w:val="hr-HR"/>
              </w:rPr>
              <w:t>Unaprijediti sistem zaštite zdravlja ljudi, životinja i bilja putem uspostavljanja efikasnog sistema sigurnosti hrane, veterinarske kontrole i fitosanitarne oblasti u BiH u skladu s nadležnostima svih nivoa vlasti</w:t>
            </w:r>
          </w:p>
        </w:tc>
      </w:tr>
      <w:tr w:rsidR="00C623BC" w:rsidRPr="009B7C58" w14:paraId="36F2F633" w14:textId="77777777" w:rsidTr="00AB163A">
        <w:trPr>
          <w:trHeight w:val="263"/>
        </w:trPr>
        <w:tc>
          <w:tcPr>
            <w:tcW w:w="5000" w:type="pct"/>
            <w:gridSpan w:val="6"/>
            <w:shd w:val="clear" w:color="auto" w:fill="auto"/>
            <w:vAlign w:val="center"/>
          </w:tcPr>
          <w:p w14:paraId="7FB752DD" w14:textId="239EA54A" w:rsidR="00C623BC" w:rsidRPr="009B7C58" w:rsidRDefault="00C623BC" w:rsidP="00AB163A">
            <w:pPr>
              <w:spacing w:after="0" w:line="240" w:lineRule="auto"/>
              <w:rPr>
                <w:rFonts w:ascii="Times New Roman" w:hAnsi="Times New Roman"/>
                <w:b/>
                <w:sz w:val="20"/>
                <w:szCs w:val="20"/>
                <w:lang w:val="hr-HR"/>
              </w:rPr>
            </w:pPr>
            <w:r w:rsidRPr="009B7C58">
              <w:rPr>
                <w:rFonts w:ascii="Times New Roman" w:hAnsi="Times New Roman"/>
                <w:b/>
                <w:sz w:val="20"/>
                <w:szCs w:val="20"/>
                <w:lang w:val="hr-HR"/>
              </w:rPr>
              <w:t xml:space="preserve">Program u </w:t>
            </w:r>
            <w:r>
              <w:rPr>
                <w:rFonts w:ascii="Times New Roman" w:hAnsi="Times New Roman"/>
                <w:b/>
                <w:sz w:val="20"/>
                <w:szCs w:val="20"/>
                <w:lang w:val="hr-HR"/>
              </w:rPr>
              <w:t>DOB</w:t>
            </w:r>
            <w:r w:rsidRPr="009B7C58">
              <w:rPr>
                <w:rFonts w:ascii="Times New Roman" w:hAnsi="Times New Roman"/>
                <w:b/>
                <w:sz w:val="20"/>
                <w:szCs w:val="20"/>
                <w:lang w:val="hr-HR"/>
              </w:rPr>
              <w:t>-u:</w:t>
            </w:r>
            <w:r w:rsidR="00D70F69">
              <w:rPr>
                <w:rFonts w:ascii="Times New Roman" w:hAnsi="Times New Roman"/>
                <w:b/>
                <w:sz w:val="20"/>
                <w:szCs w:val="20"/>
                <w:lang w:val="hr-HR"/>
              </w:rPr>
              <w:t xml:space="preserve"> </w:t>
            </w:r>
            <w:r w:rsidR="002D0867">
              <w:rPr>
                <w:rFonts w:ascii="Times New Roman" w:hAnsi="Times New Roman"/>
                <w:b/>
                <w:sz w:val="20"/>
                <w:szCs w:val="20"/>
                <w:lang w:val="hr-HR"/>
              </w:rPr>
              <w:t>0101042</w:t>
            </w:r>
          </w:p>
        </w:tc>
      </w:tr>
      <w:tr w:rsidR="00C623BC" w:rsidRPr="009B7C58" w14:paraId="0ACFD1C1" w14:textId="77777777" w:rsidTr="00AB163A">
        <w:trPr>
          <w:trHeight w:val="263"/>
        </w:trPr>
        <w:tc>
          <w:tcPr>
            <w:tcW w:w="5000" w:type="pct"/>
            <w:gridSpan w:val="6"/>
            <w:shd w:val="clear" w:color="auto" w:fill="auto"/>
            <w:vAlign w:val="center"/>
          </w:tcPr>
          <w:p w14:paraId="21DBDD91" w14:textId="24342DD3" w:rsidR="00C623BC" w:rsidRPr="009B7C58" w:rsidRDefault="00976867" w:rsidP="00AB163A">
            <w:pPr>
              <w:spacing w:after="0" w:line="240" w:lineRule="auto"/>
              <w:rPr>
                <w:rFonts w:ascii="Times New Roman" w:hAnsi="Times New Roman"/>
                <w:b/>
                <w:sz w:val="20"/>
                <w:szCs w:val="20"/>
                <w:lang w:val="hr-HR"/>
              </w:rPr>
            </w:pPr>
            <w:r w:rsidRPr="00976867">
              <w:rPr>
                <w:rFonts w:ascii="Times New Roman" w:eastAsia="Times New Roman" w:hAnsi="Times New Roman"/>
                <w:b/>
                <w:sz w:val="20"/>
                <w:szCs w:val="20"/>
                <w:lang w:val="hr-HR"/>
              </w:rPr>
              <w:t>Program: Procjena, upravljanje i komunikacija rizika porijeklom iz hrane i hrane za životinje</w:t>
            </w:r>
          </w:p>
        </w:tc>
      </w:tr>
      <w:tr w:rsidR="00C623BC" w:rsidRPr="002C7A33" w14:paraId="7E2D04BD" w14:textId="77777777" w:rsidTr="00AB163A">
        <w:trPr>
          <w:trHeight w:val="1228"/>
        </w:trPr>
        <w:tc>
          <w:tcPr>
            <w:tcW w:w="3173" w:type="pct"/>
            <w:gridSpan w:val="2"/>
            <w:shd w:val="clear" w:color="000000" w:fill="333F4F"/>
            <w:vAlign w:val="center"/>
            <w:hideMark/>
          </w:tcPr>
          <w:p w14:paraId="61AE96ED" w14:textId="77777777" w:rsidR="00C623BC" w:rsidRPr="00B1502E" w:rsidRDefault="00C623BC" w:rsidP="00AB163A">
            <w:pPr>
              <w:spacing w:after="0" w:line="240" w:lineRule="auto"/>
              <w:jc w:val="center"/>
              <w:rPr>
                <w:rFonts w:ascii="Times New Roman" w:eastAsia="Times New Roman" w:hAnsi="Times New Roman"/>
                <w:b/>
                <w:color w:val="FFFFFF"/>
                <w:sz w:val="20"/>
                <w:szCs w:val="20"/>
                <w:lang w:val="hr-HR"/>
              </w:rPr>
            </w:pPr>
            <w:r w:rsidRPr="00B1502E">
              <w:rPr>
                <w:rFonts w:ascii="Times New Roman" w:eastAsia="Times New Roman" w:hAnsi="Times New Roman"/>
                <w:b/>
                <w:color w:val="FFFFFF"/>
                <w:sz w:val="20"/>
                <w:szCs w:val="20"/>
                <w:lang w:val="hr-HR"/>
              </w:rPr>
              <w:t>Projekt/programska aktivnost</w:t>
            </w:r>
          </w:p>
        </w:tc>
        <w:tc>
          <w:tcPr>
            <w:tcW w:w="437" w:type="pct"/>
            <w:shd w:val="clear" w:color="000000" w:fill="333F4F"/>
            <w:vAlign w:val="center"/>
          </w:tcPr>
          <w:p w14:paraId="01E0FCAF" w14:textId="77777777" w:rsidR="00C623BC" w:rsidRDefault="00C623BC" w:rsidP="00AB163A">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Mjerljivi pokazatelj izvršenja</w:t>
            </w:r>
          </w:p>
          <w:p w14:paraId="2F4A7F58" w14:textId="77777777" w:rsidR="00C623BC" w:rsidRPr="005B2EB7" w:rsidRDefault="00C623BC" w:rsidP="00AB163A">
            <w:pPr>
              <w:spacing w:after="0" w:line="240" w:lineRule="auto"/>
              <w:jc w:val="center"/>
              <w:rPr>
                <w:rFonts w:ascii="Times New Roman" w:hAnsi="Times New Roman"/>
                <w:bCs/>
                <w:color w:val="FFFFFF"/>
                <w:sz w:val="20"/>
                <w:szCs w:val="20"/>
                <w:lang w:val="hr-HR" w:eastAsia="bs-Latn-BA"/>
              </w:rPr>
            </w:pPr>
            <w:r w:rsidRPr="005B2EB7">
              <w:rPr>
                <w:rFonts w:ascii="Times New Roman" w:hAnsi="Times New Roman"/>
                <w:bCs/>
                <w:color w:val="FFFFFF"/>
                <w:sz w:val="20"/>
                <w:szCs w:val="20"/>
                <w:lang w:val="hr-HR" w:eastAsia="bs-Latn-BA"/>
              </w:rPr>
              <w:t>(%, broj, opisno)</w:t>
            </w:r>
          </w:p>
        </w:tc>
        <w:tc>
          <w:tcPr>
            <w:tcW w:w="485" w:type="pct"/>
            <w:shd w:val="clear" w:color="000000" w:fill="333F4F"/>
            <w:vAlign w:val="center"/>
          </w:tcPr>
          <w:p w14:paraId="58042E88" w14:textId="77777777" w:rsidR="00C623BC" w:rsidRPr="00080436" w:rsidRDefault="00C623BC" w:rsidP="00AB163A">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Polazna vrijednost</w:t>
            </w:r>
          </w:p>
        </w:tc>
        <w:tc>
          <w:tcPr>
            <w:tcW w:w="419" w:type="pct"/>
            <w:shd w:val="clear" w:color="000000" w:fill="333F4F"/>
            <w:vAlign w:val="center"/>
            <w:hideMark/>
          </w:tcPr>
          <w:p w14:paraId="337A06E7" w14:textId="77777777" w:rsidR="00C623BC" w:rsidRPr="00080436" w:rsidRDefault="00C623BC" w:rsidP="00AB163A">
            <w:pPr>
              <w:spacing w:after="0" w:line="240" w:lineRule="auto"/>
              <w:jc w:val="center"/>
              <w:rPr>
                <w:rFonts w:ascii="Times New Roman" w:hAnsi="Times New Roman"/>
                <w:b/>
                <w:bCs/>
                <w:color w:val="FFFFFF"/>
                <w:sz w:val="20"/>
                <w:szCs w:val="20"/>
                <w:lang w:val="hr-HR" w:eastAsia="bs-Latn-BA"/>
              </w:rPr>
            </w:pPr>
            <w:r w:rsidRPr="00080436">
              <w:rPr>
                <w:rFonts w:ascii="Times New Roman" w:hAnsi="Times New Roman"/>
                <w:b/>
                <w:bCs/>
                <w:color w:val="FFFFFF"/>
                <w:sz w:val="20"/>
                <w:szCs w:val="20"/>
                <w:lang w:val="hr-HR" w:eastAsia="bs-Latn-BA"/>
              </w:rPr>
              <w:t xml:space="preserve">Ciljana </w:t>
            </w:r>
            <w:r>
              <w:rPr>
                <w:rFonts w:ascii="Times New Roman" w:hAnsi="Times New Roman"/>
                <w:b/>
                <w:bCs/>
                <w:color w:val="FFFFFF"/>
                <w:sz w:val="20"/>
                <w:szCs w:val="20"/>
                <w:lang w:val="hr-HR" w:eastAsia="bs-Latn-BA"/>
              </w:rPr>
              <w:t>godišnja vrijednost</w:t>
            </w:r>
          </w:p>
        </w:tc>
        <w:tc>
          <w:tcPr>
            <w:tcW w:w="486" w:type="pct"/>
            <w:shd w:val="clear" w:color="000000" w:fill="333F4F"/>
            <w:vAlign w:val="center"/>
            <w:hideMark/>
          </w:tcPr>
          <w:p w14:paraId="6B678A2E" w14:textId="77777777" w:rsidR="00C623BC" w:rsidRPr="004D2CE6" w:rsidRDefault="00C623BC" w:rsidP="00AB163A">
            <w:pPr>
              <w:spacing w:after="0" w:line="240" w:lineRule="auto"/>
              <w:jc w:val="center"/>
              <w:rPr>
                <w:rFonts w:ascii="Times New Roman" w:eastAsia="Times New Roman" w:hAnsi="Times New Roman"/>
                <w:b/>
                <w:i/>
                <w:color w:val="FFFFFF"/>
                <w:sz w:val="20"/>
                <w:szCs w:val="20"/>
                <w:lang w:val="hr-HR"/>
              </w:rPr>
            </w:pPr>
            <w:r w:rsidRPr="009D7C56">
              <w:rPr>
                <w:rFonts w:ascii="Times New Roman" w:hAnsi="Times New Roman"/>
                <w:b/>
                <w:bCs/>
                <w:color w:val="FFFFFF"/>
                <w:sz w:val="20"/>
                <w:szCs w:val="20"/>
                <w:lang w:val="hr-HR"/>
              </w:rPr>
              <w:t xml:space="preserve">Izvori finansiranja </w:t>
            </w:r>
            <w:r w:rsidRPr="005B2EB7">
              <w:rPr>
                <w:rFonts w:ascii="Times New Roman" w:hAnsi="Times New Roman"/>
                <w:bCs/>
                <w:color w:val="FFFFFF"/>
                <w:sz w:val="20"/>
                <w:szCs w:val="20"/>
                <w:lang w:val="hr-HR"/>
              </w:rPr>
              <w:t>(budžet, krediti, donacije, ostali izvori)</w:t>
            </w:r>
          </w:p>
        </w:tc>
      </w:tr>
      <w:tr w:rsidR="00C623BC" w:rsidRPr="002C7A33" w14:paraId="497C6DCD" w14:textId="77777777" w:rsidTr="00AB163A">
        <w:trPr>
          <w:trHeight w:val="263"/>
        </w:trPr>
        <w:tc>
          <w:tcPr>
            <w:tcW w:w="3173" w:type="pct"/>
            <w:gridSpan w:val="2"/>
            <w:tcBorders>
              <w:left w:val="single" w:sz="4" w:space="0" w:color="auto"/>
              <w:right w:val="single" w:sz="4" w:space="0" w:color="auto"/>
            </w:tcBorders>
            <w:vAlign w:val="center"/>
          </w:tcPr>
          <w:p w14:paraId="201BB495" w14:textId="1BF18586" w:rsidR="00C623BC" w:rsidRPr="00566D81" w:rsidRDefault="00976867" w:rsidP="00AB163A">
            <w:pPr>
              <w:spacing w:after="0" w:line="240" w:lineRule="auto"/>
              <w:rPr>
                <w:rFonts w:ascii="Times New Roman" w:eastAsia="Times New Roman" w:hAnsi="Times New Roman"/>
                <w:sz w:val="20"/>
                <w:szCs w:val="20"/>
                <w:lang w:val="hr-HR"/>
              </w:rPr>
            </w:pPr>
            <w:r>
              <w:rPr>
                <w:rFonts w:ascii="Times New Roman" w:eastAsia="Times New Roman" w:hAnsi="Times New Roman"/>
                <w:sz w:val="20"/>
                <w:szCs w:val="20"/>
                <w:lang w:val="hr-HR"/>
              </w:rPr>
              <w:t>1.1.2. Upravljanje i administracija</w:t>
            </w:r>
          </w:p>
        </w:tc>
        <w:tc>
          <w:tcPr>
            <w:tcW w:w="437" w:type="pct"/>
            <w:tcBorders>
              <w:top w:val="single" w:sz="4" w:space="0" w:color="auto"/>
              <w:left w:val="single" w:sz="4" w:space="0" w:color="auto"/>
              <w:bottom w:val="single" w:sz="4" w:space="0" w:color="auto"/>
              <w:right w:val="single" w:sz="4" w:space="0" w:color="auto"/>
            </w:tcBorders>
            <w:vAlign w:val="center"/>
          </w:tcPr>
          <w:p w14:paraId="61EB7D96" w14:textId="66895080" w:rsidR="00C623BC" w:rsidRPr="00286AF0" w:rsidRDefault="00976867" w:rsidP="00AB163A">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Broj</w:t>
            </w:r>
          </w:p>
        </w:tc>
        <w:tc>
          <w:tcPr>
            <w:tcW w:w="485" w:type="pct"/>
            <w:tcBorders>
              <w:top w:val="single" w:sz="4" w:space="0" w:color="auto"/>
              <w:left w:val="single" w:sz="4" w:space="0" w:color="auto"/>
              <w:bottom w:val="single" w:sz="4" w:space="0" w:color="auto"/>
              <w:right w:val="single" w:sz="4" w:space="0" w:color="auto"/>
            </w:tcBorders>
            <w:vAlign w:val="center"/>
          </w:tcPr>
          <w:p w14:paraId="223DCBF2" w14:textId="4E333512" w:rsidR="00C623BC" w:rsidRPr="00286AF0" w:rsidRDefault="00976867" w:rsidP="00AB163A">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50</w:t>
            </w:r>
          </w:p>
        </w:tc>
        <w:tc>
          <w:tcPr>
            <w:tcW w:w="419" w:type="pct"/>
            <w:tcBorders>
              <w:top w:val="single" w:sz="4" w:space="0" w:color="auto"/>
              <w:left w:val="single" w:sz="4" w:space="0" w:color="auto"/>
              <w:bottom w:val="single" w:sz="4" w:space="0" w:color="auto"/>
              <w:right w:val="single" w:sz="4" w:space="0" w:color="auto"/>
            </w:tcBorders>
            <w:vAlign w:val="center"/>
          </w:tcPr>
          <w:p w14:paraId="37C5BE55" w14:textId="3A787FC0" w:rsidR="00C623BC" w:rsidRPr="00286AF0" w:rsidRDefault="00ED4F82" w:rsidP="00AB163A">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6</w:t>
            </w:r>
            <w:r w:rsidR="00976867">
              <w:rPr>
                <w:rFonts w:ascii="Times New Roman" w:eastAsia="Times New Roman" w:hAnsi="Times New Roman"/>
                <w:sz w:val="20"/>
                <w:szCs w:val="20"/>
                <w:lang w:val="hr-HR"/>
              </w:rPr>
              <w:t>0</w:t>
            </w:r>
          </w:p>
        </w:tc>
        <w:tc>
          <w:tcPr>
            <w:tcW w:w="486" w:type="pct"/>
            <w:tcBorders>
              <w:top w:val="single" w:sz="4" w:space="0" w:color="auto"/>
              <w:left w:val="single" w:sz="4" w:space="0" w:color="auto"/>
              <w:bottom w:val="single" w:sz="4" w:space="0" w:color="auto"/>
              <w:right w:val="single" w:sz="4" w:space="0" w:color="auto"/>
            </w:tcBorders>
            <w:vAlign w:val="center"/>
          </w:tcPr>
          <w:p w14:paraId="38239E4B" w14:textId="0F7CE39D" w:rsidR="00C623BC" w:rsidRPr="00286AF0" w:rsidRDefault="00976867" w:rsidP="00AB163A">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Budžet</w:t>
            </w:r>
          </w:p>
        </w:tc>
      </w:tr>
      <w:tr w:rsidR="00C623BC" w:rsidRPr="00391CDB" w14:paraId="3AEE9975" w14:textId="77777777" w:rsidTr="00AB163A">
        <w:trPr>
          <w:trHeight w:val="1228"/>
        </w:trPr>
        <w:tc>
          <w:tcPr>
            <w:tcW w:w="254" w:type="pct"/>
            <w:shd w:val="clear" w:color="000000" w:fill="333F4F"/>
            <w:vAlign w:val="center"/>
            <w:hideMark/>
          </w:tcPr>
          <w:p w14:paraId="458D210C" w14:textId="77777777" w:rsidR="00C623BC" w:rsidRPr="00B72023" w:rsidRDefault="00C623BC" w:rsidP="00AB163A">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R.b.</w:t>
            </w:r>
          </w:p>
        </w:tc>
        <w:tc>
          <w:tcPr>
            <w:tcW w:w="2919" w:type="pct"/>
            <w:shd w:val="clear" w:color="000000" w:fill="333F4F"/>
            <w:vAlign w:val="center"/>
          </w:tcPr>
          <w:p w14:paraId="52399F74" w14:textId="77777777" w:rsidR="00C623BC" w:rsidRPr="00080436" w:rsidRDefault="00C623BC" w:rsidP="00AB163A">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Naziv analize, informacije i izvještaja</w:t>
            </w:r>
          </w:p>
        </w:tc>
        <w:tc>
          <w:tcPr>
            <w:tcW w:w="1341" w:type="pct"/>
            <w:gridSpan w:val="3"/>
            <w:shd w:val="clear" w:color="000000" w:fill="333F4F"/>
            <w:vAlign w:val="center"/>
          </w:tcPr>
          <w:p w14:paraId="07A6F3AB" w14:textId="77777777" w:rsidR="00C623BC" w:rsidRPr="00365B4F" w:rsidRDefault="00C623BC" w:rsidP="00AB163A">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 xml:space="preserve">Nosilac </w:t>
            </w:r>
            <w:r w:rsidRPr="00080436">
              <w:rPr>
                <w:rFonts w:ascii="Times New Roman" w:eastAsia="Times New Roman" w:hAnsi="Times New Roman"/>
                <w:color w:val="FFFFFF"/>
                <w:sz w:val="20"/>
                <w:szCs w:val="20"/>
                <w:lang w:val="hr-HR"/>
              </w:rPr>
              <w:t>(</w:t>
            </w:r>
            <w:r>
              <w:rPr>
                <w:rFonts w:ascii="Times New Roman" w:eastAsia="Times New Roman" w:hAnsi="Times New Roman"/>
                <w:color w:val="FFFFFF"/>
                <w:sz w:val="20"/>
                <w:szCs w:val="20"/>
                <w:lang w:val="hr-HR"/>
              </w:rPr>
              <w:t>organizaciona jedinica</w:t>
            </w:r>
            <w:r w:rsidRPr="00080436">
              <w:rPr>
                <w:rFonts w:ascii="Times New Roman" w:eastAsia="Times New Roman" w:hAnsi="Times New Roman"/>
                <w:color w:val="FFFFFF"/>
                <w:sz w:val="20"/>
                <w:szCs w:val="20"/>
                <w:lang w:val="hr-HR"/>
              </w:rPr>
              <w:t>)</w:t>
            </w:r>
          </w:p>
        </w:tc>
        <w:tc>
          <w:tcPr>
            <w:tcW w:w="486" w:type="pct"/>
            <w:shd w:val="clear" w:color="000000" w:fill="333F4F"/>
            <w:vAlign w:val="center"/>
          </w:tcPr>
          <w:p w14:paraId="2ADEA863" w14:textId="77777777" w:rsidR="00C623BC" w:rsidRPr="004D2CE6" w:rsidRDefault="00C623BC" w:rsidP="00AB163A">
            <w:pPr>
              <w:spacing w:after="0" w:line="240" w:lineRule="auto"/>
              <w:jc w:val="center"/>
              <w:rPr>
                <w:rFonts w:ascii="Times New Roman" w:eastAsia="Times New Roman" w:hAnsi="Times New Roman"/>
                <w:b/>
                <w:i/>
                <w:color w:val="FFFFFF"/>
                <w:sz w:val="20"/>
                <w:szCs w:val="20"/>
                <w:lang w:val="hr-HR"/>
              </w:rPr>
            </w:pPr>
            <w:r w:rsidRPr="004D2CE6">
              <w:rPr>
                <w:rFonts w:ascii="Times New Roman" w:eastAsia="Times New Roman" w:hAnsi="Times New Roman"/>
                <w:b/>
                <w:color w:val="FFFFFF"/>
                <w:sz w:val="20"/>
                <w:szCs w:val="20"/>
                <w:lang w:val="hr-HR"/>
              </w:rPr>
              <w:t xml:space="preserve">Planirani kvartal za </w:t>
            </w:r>
            <w:r>
              <w:rPr>
                <w:rFonts w:ascii="Times New Roman" w:eastAsia="Times New Roman" w:hAnsi="Times New Roman"/>
                <w:b/>
                <w:color w:val="FFFFFF"/>
                <w:sz w:val="20"/>
                <w:szCs w:val="20"/>
                <w:lang w:val="hr-HR"/>
              </w:rPr>
              <w:t>realizaciju</w:t>
            </w:r>
          </w:p>
        </w:tc>
      </w:tr>
      <w:tr w:rsidR="00C623BC" w:rsidRPr="00FC1ABF" w14:paraId="6D938DC1" w14:textId="77777777" w:rsidTr="00AB163A">
        <w:trPr>
          <w:trHeight w:val="263"/>
        </w:trPr>
        <w:tc>
          <w:tcPr>
            <w:tcW w:w="254" w:type="pct"/>
            <w:tcBorders>
              <w:left w:val="single" w:sz="4" w:space="0" w:color="auto"/>
              <w:right w:val="single" w:sz="4" w:space="0" w:color="auto"/>
            </w:tcBorders>
            <w:vAlign w:val="center"/>
          </w:tcPr>
          <w:p w14:paraId="6E81FFE2" w14:textId="2E3A0A7E" w:rsidR="00C623BC" w:rsidRPr="00286AF0" w:rsidRDefault="000B157E" w:rsidP="00AB163A">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1.</w:t>
            </w:r>
          </w:p>
        </w:tc>
        <w:tc>
          <w:tcPr>
            <w:tcW w:w="2919" w:type="pct"/>
            <w:tcBorders>
              <w:top w:val="single" w:sz="4" w:space="0" w:color="auto"/>
              <w:left w:val="single" w:sz="4" w:space="0" w:color="auto"/>
              <w:bottom w:val="single" w:sz="4" w:space="0" w:color="auto"/>
              <w:right w:val="single" w:sz="4" w:space="0" w:color="auto"/>
            </w:tcBorders>
            <w:vAlign w:val="center"/>
          </w:tcPr>
          <w:p w14:paraId="0C426DE7" w14:textId="26A3298B" w:rsidR="00C623BC" w:rsidRPr="00286AF0" w:rsidRDefault="000B157E" w:rsidP="00AB163A">
            <w:pPr>
              <w:spacing w:after="0" w:line="240" w:lineRule="auto"/>
              <w:rPr>
                <w:rFonts w:ascii="Times New Roman" w:eastAsia="Times New Roman" w:hAnsi="Times New Roman"/>
                <w:sz w:val="20"/>
                <w:szCs w:val="20"/>
                <w:lang w:val="hr-HR"/>
              </w:rPr>
            </w:pPr>
            <w:r>
              <w:rPr>
                <w:rFonts w:ascii="Times New Roman" w:eastAsia="Times New Roman" w:hAnsi="Times New Roman"/>
                <w:sz w:val="20"/>
                <w:szCs w:val="20"/>
                <w:lang w:val="hr-HR"/>
              </w:rPr>
              <w:t>Izvještaj o radu Agencije za sigurnost hrane BiH za 202</w:t>
            </w:r>
            <w:r w:rsidR="00A85A94">
              <w:rPr>
                <w:rFonts w:ascii="Times New Roman" w:eastAsia="Times New Roman" w:hAnsi="Times New Roman"/>
                <w:sz w:val="20"/>
                <w:szCs w:val="20"/>
                <w:lang w:val="hr-HR"/>
              </w:rPr>
              <w:t>4</w:t>
            </w:r>
            <w:r>
              <w:rPr>
                <w:rFonts w:ascii="Times New Roman" w:eastAsia="Times New Roman" w:hAnsi="Times New Roman"/>
                <w:sz w:val="20"/>
                <w:szCs w:val="20"/>
                <w:lang w:val="hr-HR"/>
              </w:rPr>
              <w:t>. godinu</w:t>
            </w:r>
          </w:p>
        </w:tc>
        <w:tc>
          <w:tcPr>
            <w:tcW w:w="1341" w:type="pct"/>
            <w:gridSpan w:val="3"/>
            <w:tcBorders>
              <w:top w:val="single" w:sz="4" w:space="0" w:color="auto"/>
              <w:left w:val="single" w:sz="4" w:space="0" w:color="auto"/>
              <w:bottom w:val="single" w:sz="4" w:space="0" w:color="auto"/>
              <w:right w:val="single" w:sz="4" w:space="0" w:color="auto"/>
            </w:tcBorders>
            <w:vAlign w:val="center"/>
          </w:tcPr>
          <w:p w14:paraId="6B7EE080" w14:textId="726B3FAC" w:rsidR="00C623BC" w:rsidRPr="00286AF0" w:rsidRDefault="000B157E" w:rsidP="00AB163A">
            <w:pPr>
              <w:spacing w:after="0" w:line="240" w:lineRule="auto"/>
              <w:rPr>
                <w:rFonts w:ascii="Times New Roman" w:eastAsia="Times New Roman" w:hAnsi="Times New Roman"/>
                <w:sz w:val="20"/>
                <w:szCs w:val="20"/>
                <w:lang w:val="hr-HR"/>
              </w:rPr>
            </w:pPr>
            <w:r>
              <w:rPr>
                <w:rFonts w:ascii="Times New Roman" w:eastAsia="Times New Roman" w:hAnsi="Times New Roman"/>
                <w:sz w:val="20"/>
                <w:szCs w:val="20"/>
                <w:lang w:val="hr-HR"/>
              </w:rPr>
              <w:t>Sektor za pravne i finansijske poslove</w:t>
            </w:r>
          </w:p>
        </w:tc>
        <w:tc>
          <w:tcPr>
            <w:tcW w:w="486" w:type="pct"/>
            <w:tcBorders>
              <w:top w:val="single" w:sz="4" w:space="0" w:color="auto"/>
              <w:left w:val="single" w:sz="4" w:space="0" w:color="auto"/>
              <w:bottom w:val="single" w:sz="4" w:space="0" w:color="auto"/>
              <w:right w:val="single" w:sz="4" w:space="0" w:color="auto"/>
            </w:tcBorders>
            <w:vAlign w:val="center"/>
          </w:tcPr>
          <w:p w14:paraId="7D77876E" w14:textId="5A51FD6E" w:rsidR="00C623BC" w:rsidRPr="00286AF0" w:rsidRDefault="000B157E" w:rsidP="00AB163A">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I</w:t>
            </w:r>
          </w:p>
        </w:tc>
      </w:tr>
      <w:tr w:rsidR="00C623BC" w:rsidRPr="00FC1ABF" w14:paraId="1BD3163B" w14:textId="77777777" w:rsidTr="00AB163A">
        <w:trPr>
          <w:trHeight w:val="263"/>
        </w:trPr>
        <w:tc>
          <w:tcPr>
            <w:tcW w:w="254" w:type="pct"/>
            <w:tcBorders>
              <w:left w:val="single" w:sz="4" w:space="0" w:color="auto"/>
              <w:right w:val="single" w:sz="4" w:space="0" w:color="auto"/>
            </w:tcBorders>
            <w:vAlign w:val="center"/>
          </w:tcPr>
          <w:p w14:paraId="50B21CA0" w14:textId="449AF624" w:rsidR="00C623BC" w:rsidRPr="00286AF0" w:rsidRDefault="000B157E" w:rsidP="00AB163A">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2.</w:t>
            </w:r>
          </w:p>
        </w:tc>
        <w:tc>
          <w:tcPr>
            <w:tcW w:w="2919" w:type="pct"/>
            <w:tcBorders>
              <w:top w:val="single" w:sz="4" w:space="0" w:color="auto"/>
              <w:left w:val="single" w:sz="4" w:space="0" w:color="auto"/>
              <w:bottom w:val="single" w:sz="4" w:space="0" w:color="auto"/>
              <w:right w:val="single" w:sz="4" w:space="0" w:color="auto"/>
            </w:tcBorders>
            <w:vAlign w:val="center"/>
          </w:tcPr>
          <w:p w14:paraId="5C00F52C" w14:textId="11763254" w:rsidR="00C623BC" w:rsidRPr="00286AF0" w:rsidRDefault="000B157E" w:rsidP="00AB163A">
            <w:pPr>
              <w:spacing w:after="0" w:line="240" w:lineRule="auto"/>
              <w:rPr>
                <w:rFonts w:ascii="Times New Roman" w:eastAsia="Times New Roman" w:hAnsi="Times New Roman"/>
                <w:sz w:val="20"/>
                <w:szCs w:val="20"/>
                <w:lang w:val="hr-HR"/>
              </w:rPr>
            </w:pPr>
            <w:r>
              <w:rPr>
                <w:rFonts w:ascii="Times New Roman" w:eastAsia="Times New Roman" w:hAnsi="Times New Roman"/>
                <w:sz w:val="20"/>
                <w:szCs w:val="20"/>
                <w:lang w:val="hr-HR"/>
              </w:rPr>
              <w:t>Izvještaj o provođenju Srednjoročnog plana rada Agencije za sigurnost hrane BiH za period 202</w:t>
            </w:r>
            <w:r w:rsidR="00A85A94">
              <w:rPr>
                <w:rFonts w:ascii="Times New Roman" w:eastAsia="Times New Roman" w:hAnsi="Times New Roman"/>
                <w:sz w:val="20"/>
                <w:szCs w:val="20"/>
                <w:lang w:val="hr-HR"/>
              </w:rPr>
              <w:t>4</w:t>
            </w:r>
            <w:r>
              <w:rPr>
                <w:rFonts w:ascii="Times New Roman" w:eastAsia="Times New Roman" w:hAnsi="Times New Roman"/>
                <w:sz w:val="20"/>
                <w:szCs w:val="20"/>
                <w:lang w:val="hr-HR"/>
              </w:rPr>
              <w:t>.-202</w:t>
            </w:r>
            <w:r w:rsidR="00A85A94">
              <w:rPr>
                <w:rFonts w:ascii="Times New Roman" w:eastAsia="Times New Roman" w:hAnsi="Times New Roman"/>
                <w:sz w:val="20"/>
                <w:szCs w:val="20"/>
                <w:lang w:val="hr-HR"/>
              </w:rPr>
              <w:t>6</w:t>
            </w:r>
            <w:r>
              <w:rPr>
                <w:rFonts w:ascii="Times New Roman" w:eastAsia="Times New Roman" w:hAnsi="Times New Roman"/>
                <w:sz w:val="20"/>
                <w:szCs w:val="20"/>
                <w:lang w:val="hr-HR"/>
              </w:rPr>
              <w:t>. godina</w:t>
            </w:r>
          </w:p>
        </w:tc>
        <w:tc>
          <w:tcPr>
            <w:tcW w:w="1341" w:type="pct"/>
            <w:gridSpan w:val="3"/>
            <w:tcBorders>
              <w:top w:val="single" w:sz="4" w:space="0" w:color="auto"/>
              <w:left w:val="single" w:sz="4" w:space="0" w:color="auto"/>
              <w:bottom w:val="single" w:sz="4" w:space="0" w:color="auto"/>
              <w:right w:val="single" w:sz="4" w:space="0" w:color="auto"/>
            </w:tcBorders>
            <w:vAlign w:val="center"/>
          </w:tcPr>
          <w:p w14:paraId="2BCA8B07" w14:textId="67FFA47C" w:rsidR="00C623BC" w:rsidRPr="00286AF0" w:rsidRDefault="000B157E" w:rsidP="00AB163A">
            <w:pPr>
              <w:spacing w:after="0" w:line="240" w:lineRule="auto"/>
              <w:rPr>
                <w:rFonts w:ascii="Times New Roman" w:eastAsia="Times New Roman" w:hAnsi="Times New Roman"/>
                <w:sz w:val="20"/>
                <w:szCs w:val="20"/>
                <w:lang w:val="hr-HR"/>
              </w:rPr>
            </w:pPr>
            <w:r w:rsidRPr="000B157E">
              <w:rPr>
                <w:rFonts w:ascii="Times New Roman" w:eastAsia="Times New Roman" w:hAnsi="Times New Roman"/>
                <w:sz w:val="20"/>
                <w:szCs w:val="20"/>
                <w:lang w:val="hr-HR"/>
              </w:rPr>
              <w:t>Sektor za pravne i finansijske poslove</w:t>
            </w:r>
          </w:p>
        </w:tc>
        <w:tc>
          <w:tcPr>
            <w:tcW w:w="486" w:type="pct"/>
            <w:tcBorders>
              <w:top w:val="single" w:sz="4" w:space="0" w:color="auto"/>
              <w:left w:val="single" w:sz="4" w:space="0" w:color="auto"/>
              <w:bottom w:val="single" w:sz="4" w:space="0" w:color="auto"/>
              <w:right w:val="single" w:sz="4" w:space="0" w:color="auto"/>
            </w:tcBorders>
            <w:vAlign w:val="center"/>
          </w:tcPr>
          <w:p w14:paraId="1444508E" w14:textId="16744ED6" w:rsidR="00C623BC" w:rsidRPr="00286AF0" w:rsidRDefault="000B157E" w:rsidP="00AB163A">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I</w:t>
            </w:r>
          </w:p>
        </w:tc>
      </w:tr>
      <w:tr w:rsidR="000B157E" w:rsidRPr="00FC1ABF" w14:paraId="38561042" w14:textId="77777777" w:rsidTr="00AB163A">
        <w:trPr>
          <w:trHeight w:val="263"/>
        </w:trPr>
        <w:tc>
          <w:tcPr>
            <w:tcW w:w="254" w:type="pct"/>
            <w:tcBorders>
              <w:left w:val="single" w:sz="4" w:space="0" w:color="auto"/>
              <w:right w:val="single" w:sz="4" w:space="0" w:color="auto"/>
            </w:tcBorders>
            <w:vAlign w:val="center"/>
          </w:tcPr>
          <w:p w14:paraId="52AE33AC" w14:textId="343CFB88" w:rsidR="000B157E" w:rsidRDefault="000B157E" w:rsidP="00AB163A">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3.</w:t>
            </w:r>
          </w:p>
        </w:tc>
        <w:tc>
          <w:tcPr>
            <w:tcW w:w="2919" w:type="pct"/>
            <w:tcBorders>
              <w:top w:val="single" w:sz="4" w:space="0" w:color="auto"/>
              <w:left w:val="single" w:sz="4" w:space="0" w:color="auto"/>
              <w:bottom w:val="single" w:sz="4" w:space="0" w:color="auto"/>
              <w:right w:val="single" w:sz="4" w:space="0" w:color="auto"/>
            </w:tcBorders>
            <w:vAlign w:val="center"/>
          </w:tcPr>
          <w:p w14:paraId="000136EA" w14:textId="7D230F98" w:rsidR="000B157E" w:rsidRDefault="000B157E" w:rsidP="00AB163A">
            <w:pPr>
              <w:spacing w:after="0" w:line="240" w:lineRule="auto"/>
              <w:rPr>
                <w:rFonts w:ascii="Times New Roman" w:eastAsia="Times New Roman" w:hAnsi="Times New Roman"/>
                <w:sz w:val="20"/>
                <w:szCs w:val="20"/>
                <w:lang w:val="hr-HR"/>
              </w:rPr>
            </w:pPr>
            <w:r>
              <w:rPr>
                <w:rFonts w:ascii="Times New Roman" w:eastAsia="Times New Roman" w:hAnsi="Times New Roman"/>
                <w:sz w:val="20"/>
                <w:szCs w:val="20"/>
                <w:lang w:val="hr-HR"/>
              </w:rPr>
              <w:t>Izvještaj o radu Vijeća za genetički modificirane organizme</w:t>
            </w:r>
            <w:r w:rsidR="00AB2A2B">
              <w:rPr>
                <w:rFonts w:ascii="Times New Roman" w:eastAsia="Times New Roman" w:hAnsi="Times New Roman"/>
                <w:sz w:val="20"/>
                <w:szCs w:val="20"/>
                <w:lang w:val="hr-HR"/>
              </w:rPr>
              <w:t xml:space="preserve"> za 202</w:t>
            </w:r>
            <w:r w:rsidR="00A85A94">
              <w:rPr>
                <w:rFonts w:ascii="Times New Roman" w:eastAsia="Times New Roman" w:hAnsi="Times New Roman"/>
                <w:sz w:val="20"/>
                <w:szCs w:val="20"/>
                <w:lang w:val="hr-HR"/>
              </w:rPr>
              <w:t>4</w:t>
            </w:r>
            <w:r w:rsidR="00AB2A2B">
              <w:rPr>
                <w:rFonts w:ascii="Times New Roman" w:eastAsia="Times New Roman" w:hAnsi="Times New Roman"/>
                <w:sz w:val="20"/>
                <w:szCs w:val="20"/>
                <w:lang w:val="hr-HR"/>
              </w:rPr>
              <w:t>. godinu</w:t>
            </w:r>
          </w:p>
        </w:tc>
        <w:tc>
          <w:tcPr>
            <w:tcW w:w="1341" w:type="pct"/>
            <w:gridSpan w:val="3"/>
            <w:tcBorders>
              <w:top w:val="single" w:sz="4" w:space="0" w:color="auto"/>
              <w:left w:val="single" w:sz="4" w:space="0" w:color="auto"/>
              <w:bottom w:val="single" w:sz="4" w:space="0" w:color="auto"/>
              <w:right w:val="single" w:sz="4" w:space="0" w:color="auto"/>
            </w:tcBorders>
            <w:vAlign w:val="center"/>
          </w:tcPr>
          <w:p w14:paraId="49A451ED" w14:textId="5D8D7DCB" w:rsidR="000B157E" w:rsidRPr="00286AF0" w:rsidRDefault="000B157E" w:rsidP="00AB163A">
            <w:pPr>
              <w:spacing w:after="0" w:line="240" w:lineRule="auto"/>
              <w:rPr>
                <w:rFonts w:ascii="Times New Roman" w:eastAsia="Times New Roman" w:hAnsi="Times New Roman"/>
                <w:sz w:val="20"/>
                <w:szCs w:val="20"/>
                <w:lang w:val="hr-HR"/>
              </w:rPr>
            </w:pPr>
            <w:r w:rsidRPr="000B157E">
              <w:rPr>
                <w:rFonts w:ascii="Times New Roman" w:eastAsia="Times New Roman" w:hAnsi="Times New Roman"/>
                <w:sz w:val="20"/>
                <w:szCs w:val="20"/>
                <w:lang w:val="hr-HR"/>
              </w:rPr>
              <w:t>Sektor za upravljanje rizicima, GMO, hranu za životinje, certifikaciju i označavanje hrane</w:t>
            </w:r>
          </w:p>
        </w:tc>
        <w:tc>
          <w:tcPr>
            <w:tcW w:w="486" w:type="pct"/>
            <w:tcBorders>
              <w:top w:val="single" w:sz="4" w:space="0" w:color="auto"/>
              <w:left w:val="single" w:sz="4" w:space="0" w:color="auto"/>
              <w:bottom w:val="single" w:sz="4" w:space="0" w:color="auto"/>
              <w:right w:val="single" w:sz="4" w:space="0" w:color="auto"/>
            </w:tcBorders>
            <w:vAlign w:val="center"/>
          </w:tcPr>
          <w:p w14:paraId="3FE7BD4D" w14:textId="5446B96F" w:rsidR="000B157E" w:rsidRPr="00286AF0" w:rsidRDefault="000B157E" w:rsidP="00AB163A">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II</w:t>
            </w:r>
          </w:p>
        </w:tc>
      </w:tr>
      <w:tr w:rsidR="000B157E" w:rsidRPr="00FC1ABF" w14:paraId="47E06496" w14:textId="77777777" w:rsidTr="00AB163A">
        <w:trPr>
          <w:trHeight w:val="263"/>
        </w:trPr>
        <w:tc>
          <w:tcPr>
            <w:tcW w:w="254" w:type="pct"/>
            <w:tcBorders>
              <w:left w:val="single" w:sz="4" w:space="0" w:color="auto"/>
              <w:right w:val="single" w:sz="4" w:space="0" w:color="auto"/>
            </w:tcBorders>
            <w:vAlign w:val="center"/>
          </w:tcPr>
          <w:p w14:paraId="7783ADC6" w14:textId="3300E5B9" w:rsidR="000B157E" w:rsidRDefault="000B157E" w:rsidP="00AB163A">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4.</w:t>
            </w:r>
          </w:p>
        </w:tc>
        <w:tc>
          <w:tcPr>
            <w:tcW w:w="2919" w:type="pct"/>
            <w:tcBorders>
              <w:top w:val="single" w:sz="4" w:space="0" w:color="auto"/>
              <w:left w:val="single" w:sz="4" w:space="0" w:color="auto"/>
              <w:bottom w:val="single" w:sz="4" w:space="0" w:color="auto"/>
              <w:right w:val="single" w:sz="4" w:space="0" w:color="auto"/>
            </w:tcBorders>
            <w:vAlign w:val="center"/>
          </w:tcPr>
          <w:p w14:paraId="11AE7EEB" w14:textId="19E4171F" w:rsidR="000B157E" w:rsidRDefault="000B157E" w:rsidP="00AB163A">
            <w:pPr>
              <w:spacing w:after="0" w:line="240" w:lineRule="auto"/>
              <w:rPr>
                <w:rFonts w:ascii="Times New Roman" w:eastAsia="Times New Roman" w:hAnsi="Times New Roman"/>
                <w:sz w:val="20"/>
                <w:szCs w:val="20"/>
                <w:lang w:val="hr-HR"/>
              </w:rPr>
            </w:pPr>
            <w:r>
              <w:rPr>
                <w:rFonts w:ascii="Times New Roman" w:eastAsia="Times New Roman" w:hAnsi="Times New Roman"/>
                <w:sz w:val="20"/>
                <w:szCs w:val="20"/>
                <w:lang w:val="hr-HR"/>
              </w:rPr>
              <w:t xml:space="preserve">Izvještaj o radu </w:t>
            </w:r>
            <w:r w:rsidRPr="000B157E">
              <w:rPr>
                <w:rFonts w:ascii="Times New Roman" w:eastAsia="Times New Roman" w:hAnsi="Times New Roman"/>
                <w:sz w:val="20"/>
                <w:szCs w:val="20"/>
                <w:lang w:val="hr-HR"/>
              </w:rPr>
              <w:t>Komisij</w:t>
            </w:r>
            <w:r>
              <w:rPr>
                <w:rFonts w:ascii="Times New Roman" w:eastAsia="Times New Roman" w:hAnsi="Times New Roman"/>
                <w:sz w:val="20"/>
                <w:szCs w:val="20"/>
                <w:lang w:val="hr-HR"/>
              </w:rPr>
              <w:t>e</w:t>
            </w:r>
            <w:r w:rsidRPr="000B157E">
              <w:rPr>
                <w:rFonts w:ascii="Times New Roman" w:eastAsia="Times New Roman" w:hAnsi="Times New Roman"/>
                <w:sz w:val="20"/>
                <w:szCs w:val="20"/>
                <w:lang w:val="hr-HR"/>
              </w:rPr>
              <w:t xml:space="preserve"> za priznavanje prirodnih mineralnih, prirodnih izvorskih i stonih voda u Bosni i Hercegovini</w:t>
            </w:r>
            <w:r w:rsidR="00AB2A2B">
              <w:rPr>
                <w:rFonts w:ascii="Times New Roman" w:eastAsia="Times New Roman" w:hAnsi="Times New Roman"/>
                <w:sz w:val="20"/>
                <w:szCs w:val="20"/>
                <w:lang w:val="hr-HR"/>
              </w:rPr>
              <w:t xml:space="preserve"> za 202</w:t>
            </w:r>
            <w:r w:rsidR="00A85A94">
              <w:rPr>
                <w:rFonts w:ascii="Times New Roman" w:eastAsia="Times New Roman" w:hAnsi="Times New Roman"/>
                <w:sz w:val="20"/>
                <w:szCs w:val="20"/>
                <w:lang w:val="hr-HR"/>
              </w:rPr>
              <w:t>4</w:t>
            </w:r>
            <w:r w:rsidR="00AB2A2B">
              <w:rPr>
                <w:rFonts w:ascii="Times New Roman" w:eastAsia="Times New Roman" w:hAnsi="Times New Roman"/>
                <w:sz w:val="20"/>
                <w:szCs w:val="20"/>
                <w:lang w:val="hr-HR"/>
              </w:rPr>
              <w:t>. godinu</w:t>
            </w:r>
          </w:p>
        </w:tc>
        <w:tc>
          <w:tcPr>
            <w:tcW w:w="1341" w:type="pct"/>
            <w:gridSpan w:val="3"/>
            <w:tcBorders>
              <w:top w:val="single" w:sz="4" w:space="0" w:color="auto"/>
              <w:left w:val="single" w:sz="4" w:space="0" w:color="auto"/>
              <w:bottom w:val="single" w:sz="4" w:space="0" w:color="auto"/>
              <w:right w:val="single" w:sz="4" w:space="0" w:color="auto"/>
            </w:tcBorders>
            <w:vAlign w:val="center"/>
          </w:tcPr>
          <w:p w14:paraId="6E47A5C1" w14:textId="61F466F4" w:rsidR="000B157E" w:rsidRPr="00286AF0" w:rsidRDefault="000B157E" w:rsidP="00AB163A">
            <w:pPr>
              <w:spacing w:after="0" w:line="240" w:lineRule="auto"/>
              <w:rPr>
                <w:rFonts w:ascii="Times New Roman" w:eastAsia="Times New Roman" w:hAnsi="Times New Roman"/>
                <w:sz w:val="20"/>
                <w:szCs w:val="20"/>
                <w:lang w:val="hr-HR"/>
              </w:rPr>
            </w:pPr>
            <w:r w:rsidRPr="000B157E">
              <w:rPr>
                <w:rFonts w:ascii="Times New Roman" w:eastAsia="Times New Roman" w:hAnsi="Times New Roman"/>
                <w:sz w:val="20"/>
                <w:szCs w:val="20"/>
                <w:lang w:val="hr-HR"/>
              </w:rPr>
              <w:t>Sektor za pravne i finansijske poslove</w:t>
            </w:r>
          </w:p>
        </w:tc>
        <w:tc>
          <w:tcPr>
            <w:tcW w:w="486" w:type="pct"/>
            <w:tcBorders>
              <w:top w:val="single" w:sz="4" w:space="0" w:color="auto"/>
              <w:left w:val="single" w:sz="4" w:space="0" w:color="auto"/>
              <w:bottom w:val="single" w:sz="4" w:space="0" w:color="auto"/>
              <w:right w:val="single" w:sz="4" w:space="0" w:color="auto"/>
            </w:tcBorders>
            <w:vAlign w:val="center"/>
          </w:tcPr>
          <w:p w14:paraId="4DAED9A5" w14:textId="3D141807" w:rsidR="000B157E" w:rsidRPr="00286AF0" w:rsidRDefault="000B157E" w:rsidP="00AB163A">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II</w:t>
            </w:r>
          </w:p>
        </w:tc>
      </w:tr>
      <w:tr w:rsidR="000B157E" w:rsidRPr="00FC1ABF" w14:paraId="275B58D9" w14:textId="77777777" w:rsidTr="00AB163A">
        <w:trPr>
          <w:trHeight w:val="263"/>
        </w:trPr>
        <w:tc>
          <w:tcPr>
            <w:tcW w:w="254" w:type="pct"/>
            <w:tcBorders>
              <w:left w:val="single" w:sz="4" w:space="0" w:color="auto"/>
              <w:right w:val="single" w:sz="4" w:space="0" w:color="auto"/>
            </w:tcBorders>
            <w:vAlign w:val="center"/>
          </w:tcPr>
          <w:p w14:paraId="3DBF1FA8" w14:textId="0E20B502" w:rsidR="000B157E" w:rsidRDefault="000B157E" w:rsidP="00AB163A">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5.</w:t>
            </w:r>
          </w:p>
        </w:tc>
        <w:tc>
          <w:tcPr>
            <w:tcW w:w="2919" w:type="pct"/>
            <w:tcBorders>
              <w:top w:val="single" w:sz="4" w:space="0" w:color="auto"/>
              <w:left w:val="single" w:sz="4" w:space="0" w:color="auto"/>
              <w:bottom w:val="single" w:sz="4" w:space="0" w:color="auto"/>
              <w:right w:val="single" w:sz="4" w:space="0" w:color="auto"/>
            </w:tcBorders>
            <w:vAlign w:val="center"/>
          </w:tcPr>
          <w:p w14:paraId="682E5721" w14:textId="6915231C" w:rsidR="000B157E" w:rsidRDefault="000B157E" w:rsidP="00AB163A">
            <w:pPr>
              <w:spacing w:after="0" w:line="240" w:lineRule="auto"/>
              <w:rPr>
                <w:rFonts w:ascii="Times New Roman" w:eastAsia="Times New Roman" w:hAnsi="Times New Roman"/>
                <w:sz w:val="20"/>
                <w:szCs w:val="20"/>
                <w:lang w:val="hr-HR"/>
              </w:rPr>
            </w:pPr>
            <w:r>
              <w:rPr>
                <w:rFonts w:ascii="Times New Roman" w:eastAsia="Times New Roman" w:hAnsi="Times New Roman"/>
                <w:sz w:val="20"/>
                <w:szCs w:val="20"/>
                <w:lang w:val="hr-HR"/>
              </w:rPr>
              <w:t xml:space="preserve">Izvještaj o radu </w:t>
            </w:r>
            <w:r w:rsidRPr="000B157E">
              <w:rPr>
                <w:rFonts w:ascii="Times New Roman" w:eastAsia="Times New Roman" w:hAnsi="Times New Roman"/>
                <w:sz w:val="20"/>
                <w:szCs w:val="20"/>
                <w:lang w:val="hr-HR"/>
              </w:rPr>
              <w:t>Komisij</w:t>
            </w:r>
            <w:r>
              <w:rPr>
                <w:rFonts w:ascii="Times New Roman" w:eastAsia="Times New Roman" w:hAnsi="Times New Roman"/>
                <w:sz w:val="20"/>
                <w:szCs w:val="20"/>
                <w:lang w:val="hr-HR"/>
              </w:rPr>
              <w:t>e</w:t>
            </w:r>
            <w:r w:rsidRPr="000B157E">
              <w:rPr>
                <w:rFonts w:ascii="Times New Roman" w:eastAsia="Times New Roman" w:hAnsi="Times New Roman"/>
                <w:sz w:val="20"/>
                <w:szCs w:val="20"/>
                <w:lang w:val="hr-HR"/>
              </w:rPr>
              <w:t xml:space="preserve"> za registraciju oznaka porijekla, oznaka geografskog porijekla i dodjelu oznaka garantirano tradicionalnog specijaliteta prehrambenih proizvoda u Bosni i Hercegovini</w:t>
            </w:r>
            <w:r w:rsidR="00AB2A2B">
              <w:rPr>
                <w:rFonts w:ascii="Times New Roman" w:eastAsia="Times New Roman" w:hAnsi="Times New Roman"/>
                <w:sz w:val="20"/>
                <w:szCs w:val="20"/>
                <w:lang w:val="hr-HR"/>
              </w:rPr>
              <w:t xml:space="preserve"> za 202</w:t>
            </w:r>
            <w:r w:rsidR="00A85A94">
              <w:rPr>
                <w:rFonts w:ascii="Times New Roman" w:eastAsia="Times New Roman" w:hAnsi="Times New Roman"/>
                <w:sz w:val="20"/>
                <w:szCs w:val="20"/>
                <w:lang w:val="hr-HR"/>
              </w:rPr>
              <w:t>4</w:t>
            </w:r>
            <w:r w:rsidR="00AB2A2B">
              <w:rPr>
                <w:rFonts w:ascii="Times New Roman" w:eastAsia="Times New Roman" w:hAnsi="Times New Roman"/>
                <w:sz w:val="20"/>
                <w:szCs w:val="20"/>
                <w:lang w:val="hr-HR"/>
              </w:rPr>
              <w:t>. godinu</w:t>
            </w:r>
          </w:p>
        </w:tc>
        <w:tc>
          <w:tcPr>
            <w:tcW w:w="1341" w:type="pct"/>
            <w:gridSpan w:val="3"/>
            <w:tcBorders>
              <w:top w:val="single" w:sz="4" w:space="0" w:color="auto"/>
              <w:left w:val="single" w:sz="4" w:space="0" w:color="auto"/>
              <w:bottom w:val="single" w:sz="4" w:space="0" w:color="auto"/>
              <w:right w:val="single" w:sz="4" w:space="0" w:color="auto"/>
            </w:tcBorders>
            <w:vAlign w:val="center"/>
          </w:tcPr>
          <w:p w14:paraId="54D18ACB" w14:textId="64D859F8" w:rsidR="000B157E" w:rsidRPr="00286AF0" w:rsidRDefault="000B157E" w:rsidP="00AB163A">
            <w:pPr>
              <w:spacing w:after="0" w:line="240" w:lineRule="auto"/>
              <w:rPr>
                <w:rFonts w:ascii="Times New Roman" w:eastAsia="Times New Roman" w:hAnsi="Times New Roman"/>
                <w:sz w:val="20"/>
                <w:szCs w:val="20"/>
                <w:lang w:val="hr-HR"/>
              </w:rPr>
            </w:pPr>
            <w:r w:rsidRPr="000B157E">
              <w:rPr>
                <w:rFonts w:ascii="Times New Roman" w:eastAsia="Times New Roman" w:hAnsi="Times New Roman"/>
                <w:sz w:val="20"/>
                <w:szCs w:val="20"/>
                <w:lang w:val="hr-HR"/>
              </w:rPr>
              <w:t>Sektor za pravne i finansijske poslove</w:t>
            </w:r>
            <w:r w:rsidR="00A31F48">
              <w:rPr>
                <w:rFonts w:ascii="Times New Roman" w:eastAsia="Times New Roman" w:hAnsi="Times New Roman"/>
                <w:sz w:val="20"/>
                <w:szCs w:val="20"/>
                <w:lang w:val="hr-HR"/>
              </w:rPr>
              <w:t>/</w:t>
            </w:r>
            <w:r w:rsidR="00A31F48">
              <w:t xml:space="preserve"> </w:t>
            </w:r>
            <w:r w:rsidR="00A31F48" w:rsidRPr="00A31F48">
              <w:rPr>
                <w:rFonts w:ascii="Times New Roman" w:eastAsia="Times New Roman" w:hAnsi="Times New Roman"/>
                <w:sz w:val="20"/>
                <w:szCs w:val="20"/>
                <w:lang w:val="hr-HR"/>
              </w:rPr>
              <w:t>Sektor za upravljanje rizicima, GMO, hranu za životinje, certifikaciju i označavanje hrane</w:t>
            </w:r>
          </w:p>
        </w:tc>
        <w:tc>
          <w:tcPr>
            <w:tcW w:w="486" w:type="pct"/>
            <w:tcBorders>
              <w:top w:val="single" w:sz="4" w:space="0" w:color="auto"/>
              <w:left w:val="single" w:sz="4" w:space="0" w:color="auto"/>
              <w:bottom w:val="single" w:sz="4" w:space="0" w:color="auto"/>
              <w:right w:val="single" w:sz="4" w:space="0" w:color="auto"/>
            </w:tcBorders>
            <w:vAlign w:val="center"/>
          </w:tcPr>
          <w:p w14:paraId="05C6669D" w14:textId="300D5B52" w:rsidR="000B157E" w:rsidRPr="00286AF0" w:rsidRDefault="000B157E" w:rsidP="00AB163A">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II</w:t>
            </w:r>
          </w:p>
        </w:tc>
      </w:tr>
      <w:tr w:rsidR="000B157E" w:rsidRPr="00FC1ABF" w14:paraId="322CD41C" w14:textId="77777777" w:rsidTr="00AB163A">
        <w:trPr>
          <w:trHeight w:val="263"/>
        </w:trPr>
        <w:tc>
          <w:tcPr>
            <w:tcW w:w="254" w:type="pct"/>
            <w:tcBorders>
              <w:left w:val="single" w:sz="4" w:space="0" w:color="auto"/>
              <w:right w:val="single" w:sz="4" w:space="0" w:color="auto"/>
            </w:tcBorders>
            <w:vAlign w:val="center"/>
          </w:tcPr>
          <w:p w14:paraId="3E2E9744" w14:textId="27C03B2C" w:rsidR="000B157E" w:rsidRDefault="000B157E" w:rsidP="00AB163A">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6.</w:t>
            </w:r>
          </w:p>
        </w:tc>
        <w:tc>
          <w:tcPr>
            <w:tcW w:w="2919" w:type="pct"/>
            <w:tcBorders>
              <w:top w:val="single" w:sz="4" w:space="0" w:color="auto"/>
              <w:left w:val="single" w:sz="4" w:space="0" w:color="auto"/>
              <w:bottom w:val="single" w:sz="4" w:space="0" w:color="auto"/>
              <w:right w:val="single" w:sz="4" w:space="0" w:color="auto"/>
            </w:tcBorders>
            <w:vAlign w:val="center"/>
          </w:tcPr>
          <w:p w14:paraId="1C6DCFAA" w14:textId="34CBD55A" w:rsidR="000B157E" w:rsidRDefault="000B157E" w:rsidP="00AB163A">
            <w:pPr>
              <w:spacing w:after="0" w:line="240" w:lineRule="auto"/>
              <w:rPr>
                <w:rFonts w:ascii="Times New Roman" w:eastAsia="Times New Roman" w:hAnsi="Times New Roman"/>
                <w:sz w:val="20"/>
                <w:szCs w:val="20"/>
                <w:lang w:val="hr-HR"/>
              </w:rPr>
            </w:pPr>
            <w:r>
              <w:rPr>
                <w:rFonts w:ascii="Times New Roman" w:eastAsia="Times New Roman" w:hAnsi="Times New Roman"/>
                <w:sz w:val="20"/>
                <w:szCs w:val="20"/>
                <w:lang w:val="hr-HR"/>
              </w:rPr>
              <w:t xml:space="preserve">Izvještaj o provedenom </w:t>
            </w:r>
            <w:r w:rsidRPr="000B157E">
              <w:rPr>
                <w:rFonts w:ascii="Times New Roman" w:eastAsia="Times New Roman" w:hAnsi="Times New Roman"/>
                <w:sz w:val="20"/>
                <w:szCs w:val="20"/>
                <w:lang w:val="hr-HR"/>
              </w:rPr>
              <w:t>Program</w:t>
            </w:r>
            <w:r>
              <w:rPr>
                <w:rFonts w:ascii="Times New Roman" w:eastAsia="Times New Roman" w:hAnsi="Times New Roman"/>
                <w:sz w:val="20"/>
                <w:szCs w:val="20"/>
                <w:lang w:val="hr-HR"/>
              </w:rPr>
              <w:t>u</w:t>
            </w:r>
            <w:r w:rsidRPr="000B157E">
              <w:rPr>
                <w:rFonts w:ascii="Times New Roman" w:eastAsia="Times New Roman" w:hAnsi="Times New Roman"/>
                <w:sz w:val="20"/>
                <w:szCs w:val="20"/>
                <w:lang w:val="hr-HR"/>
              </w:rPr>
              <w:t xml:space="preserve"> praćenja (monitoring) ostataka pesticida u i na hrani biljnog i životinjskog porijekla</w:t>
            </w:r>
            <w:r w:rsidR="00AB2A2B">
              <w:rPr>
                <w:rFonts w:ascii="Times New Roman" w:eastAsia="Times New Roman" w:hAnsi="Times New Roman"/>
                <w:sz w:val="20"/>
                <w:szCs w:val="20"/>
                <w:lang w:val="hr-HR"/>
              </w:rPr>
              <w:t xml:space="preserve"> za 202</w:t>
            </w:r>
            <w:r w:rsidR="00A85A94">
              <w:rPr>
                <w:rFonts w:ascii="Times New Roman" w:eastAsia="Times New Roman" w:hAnsi="Times New Roman"/>
                <w:sz w:val="20"/>
                <w:szCs w:val="20"/>
                <w:lang w:val="hr-HR"/>
              </w:rPr>
              <w:t>4</w:t>
            </w:r>
            <w:r w:rsidR="00AB2A2B">
              <w:rPr>
                <w:rFonts w:ascii="Times New Roman" w:eastAsia="Times New Roman" w:hAnsi="Times New Roman"/>
                <w:sz w:val="20"/>
                <w:szCs w:val="20"/>
                <w:lang w:val="hr-HR"/>
              </w:rPr>
              <w:t>. godinu</w:t>
            </w:r>
          </w:p>
        </w:tc>
        <w:tc>
          <w:tcPr>
            <w:tcW w:w="1341" w:type="pct"/>
            <w:gridSpan w:val="3"/>
            <w:tcBorders>
              <w:top w:val="single" w:sz="4" w:space="0" w:color="auto"/>
              <w:left w:val="single" w:sz="4" w:space="0" w:color="auto"/>
              <w:bottom w:val="single" w:sz="4" w:space="0" w:color="auto"/>
              <w:right w:val="single" w:sz="4" w:space="0" w:color="auto"/>
            </w:tcBorders>
            <w:vAlign w:val="center"/>
          </w:tcPr>
          <w:p w14:paraId="3BC47CEF" w14:textId="57866809" w:rsidR="000B157E" w:rsidRPr="00286AF0" w:rsidRDefault="000B157E" w:rsidP="00AB163A">
            <w:pPr>
              <w:spacing w:after="0" w:line="240" w:lineRule="auto"/>
              <w:rPr>
                <w:rFonts w:ascii="Times New Roman" w:eastAsia="Times New Roman" w:hAnsi="Times New Roman"/>
                <w:sz w:val="20"/>
                <w:szCs w:val="20"/>
                <w:lang w:val="hr-HR"/>
              </w:rPr>
            </w:pPr>
            <w:r w:rsidRPr="000B157E">
              <w:rPr>
                <w:rFonts w:ascii="Times New Roman" w:eastAsia="Times New Roman" w:hAnsi="Times New Roman"/>
                <w:sz w:val="20"/>
                <w:szCs w:val="20"/>
                <w:lang w:val="hr-HR"/>
              </w:rPr>
              <w:t>Sektor za naučnu saradnju, procjenu i komunikaciju rizika</w:t>
            </w:r>
          </w:p>
        </w:tc>
        <w:tc>
          <w:tcPr>
            <w:tcW w:w="486" w:type="pct"/>
            <w:tcBorders>
              <w:top w:val="single" w:sz="4" w:space="0" w:color="auto"/>
              <w:left w:val="single" w:sz="4" w:space="0" w:color="auto"/>
              <w:bottom w:val="single" w:sz="4" w:space="0" w:color="auto"/>
              <w:right w:val="single" w:sz="4" w:space="0" w:color="auto"/>
            </w:tcBorders>
            <w:vAlign w:val="center"/>
          </w:tcPr>
          <w:p w14:paraId="7BF99DEF" w14:textId="28105416" w:rsidR="000B157E" w:rsidRPr="00286AF0" w:rsidRDefault="000B157E" w:rsidP="00AB163A">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IV</w:t>
            </w:r>
          </w:p>
        </w:tc>
      </w:tr>
      <w:tr w:rsidR="000B157E" w:rsidRPr="00FC1ABF" w14:paraId="7D8CF969" w14:textId="77777777" w:rsidTr="00AB163A">
        <w:trPr>
          <w:trHeight w:val="263"/>
        </w:trPr>
        <w:tc>
          <w:tcPr>
            <w:tcW w:w="254" w:type="pct"/>
            <w:tcBorders>
              <w:left w:val="single" w:sz="4" w:space="0" w:color="auto"/>
              <w:right w:val="single" w:sz="4" w:space="0" w:color="auto"/>
            </w:tcBorders>
            <w:vAlign w:val="center"/>
          </w:tcPr>
          <w:p w14:paraId="492E25FB" w14:textId="79074143" w:rsidR="000B157E" w:rsidRDefault="000B157E" w:rsidP="00AB163A">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7.</w:t>
            </w:r>
          </w:p>
        </w:tc>
        <w:tc>
          <w:tcPr>
            <w:tcW w:w="2919" w:type="pct"/>
            <w:tcBorders>
              <w:top w:val="single" w:sz="4" w:space="0" w:color="auto"/>
              <w:left w:val="single" w:sz="4" w:space="0" w:color="auto"/>
              <w:bottom w:val="single" w:sz="4" w:space="0" w:color="auto"/>
              <w:right w:val="single" w:sz="4" w:space="0" w:color="auto"/>
            </w:tcBorders>
            <w:vAlign w:val="center"/>
          </w:tcPr>
          <w:p w14:paraId="0A73F00B" w14:textId="2335DAD7" w:rsidR="000B157E" w:rsidRDefault="000B157E" w:rsidP="00AB163A">
            <w:pPr>
              <w:spacing w:after="0" w:line="240" w:lineRule="auto"/>
              <w:rPr>
                <w:rFonts w:ascii="Times New Roman" w:eastAsia="Times New Roman" w:hAnsi="Times New Roman"/>
                <w:sz w:val="20"/>
                <w:szCs w:val="20"/>
                <w:lang w:val="hr-HR"/>
              </w:rPr>
            </w:pPr>
            <w:r>
              <w:rPr>
                <w:rFonts w:ascii="Times New Roman" w:eastAsia="Times New Roman" w:hAnsi="Times New Roman"/>
                <w:sz w:val="20"/>
                <w:szCs w:val="20"/>
                <w:lang w:val="hr-HR"/>
              </w:rPr>
              <w:t>Izvještaji o finansijskom poslovanju</w:t>
            </w:r>
          </w:p>
        </w:tc>
        <w:tc>
          <w:tcPr>
            <w:tcW w:w="1341" w:type="pct"/>
            <w:gridSpan w:val="3"/>
            <w:tcBorders>
              <w:top w:val="single" w:sz="4" w:space="0" w:color="auto"/>
              <w:left w:val="single" w:sz="4" w:space="0" w:color="auto"/>
              <w:bottom w:val="single" w:sz="4" w:space="0" w:color="auto"/>
              <w:right w:val="single" w:sz="4" w:space="0" w:color="auto"/>
            </w:tcBorders>
            <w:vAlign w:val="center"/>
          </w:tcPr>
          <w:p w14:paraId="1CCC9204" w14:textId="09B31160" w:rsidR="000B157E" w:rsidRPr="00286AF0" w:rsidRDefault="000B157E" w:rsidP="00AB163A">
            <w:pPr>
              <w:spacing w:after="0" w:line="240" w:lineRule="auto"/>
              <w:rPr>
                <w:rFonts w:ascii="Times New Roman" w:eastAsia="Times New Roman" w:hAnsi="Times New Roman"/>
                <w:sz w:val="20"/>
                <w:szCs w:val="20"/>
                <w:lang w:val="hr-HR"/>
              </w:rPr>
            </w:pPr>
            <w:r w:rsidRPr="000B157E">
              <w:rPr>
                <w:rFonts w:ascii="Times New Roman" w:eastAsia="Times New Roman" w:hAnsi="Times New Roman"/>
                <w:sz w:val="20"/>
                <w:szCs w:val="20"/>
                <w:lang w:val="hr-HR"/>
              </w:rPr>
              <w:t>Sektor za pravne i finansijske poslove</w:t>
            </w:r>
          </w:p>
        </w:tc>
        <w:tc>
          <w:tcPr>
            <w:tcW w:w="486" w:type="pct"/>
            <w:tcBorders>
              <w:top w:val="single" w:sz="4" w:space="0" w:color="auto"/>
              <w:left w:val="single" w:sz="4" w:space="0" w:color="auto"/>
              <w:bottom w:val="single" w:sz="4" w:space="0" w:color="auto"/>
              <w:right w:val="single" w:sz="4" w:space="0" w:color="auto"/>
            </w:tcBorders>
            <w:vAlign w:val="center"/>
          </w:tcPr>
          <w:p w14:paraId="6F0A69E2" w14:textId="03920B3D" w:rsidR="000B157E" w:rsidRPr="00286AF0" w:rsidRDefault="000B157E" w:rsidP="00AB163A">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IV</w:t>
            </w:r>
          </w:p>
        </w:tc>
      </w:tr>
    </w:tbl>
    <w:p w14:paraId="0C088338" w14:textId="77777777" w:rsidR="00C623BC" w:rsidRPr="009807BA" w:rsidRDefault="00C623BC" w:rsidP="00C623BC">
      <w:pPr>
        <w:spacing w:after="0" w:line="240" w:lineRule="auto"/>
        <w:jc w:val="both"/>
        <w:rPr>
          <w:rFonts w:ascii="Times New Roman" w:hAnsi="Times New Roman"/>
          <w:sz w:val="2"/>
          <w:szCs w:val="2"/>
        </w:rPr>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8235"/>
        <w:gridCol w:w="1219"/>
        <w:gridCol w:w="1353"/>
        <w:gridCol w:w="1169"/>
        <w:gridCol w:w="1356"/>
      </w:tblGrid>
      <w:tr w:rsidR="00C623BC" w:rsidRPr="009807BA" w14:paraId="0B8BA121" w14:textId="77777777" w:rsidTr="002C7A33">
        <w:trPr>
          <w:trHeight w:val="466"/>
        </w:trPr>
        <w:tc>
          <w:tcPr>
            <w:tcW w:w="5000" w:type="pct"/>
            <w:gridSpan w:val="6"/>
            <w:tcBorders>
              <w:top w:val="single" w:sz="4" w:space="0" w:color="auto"/>
              <w:left w:val="single" w:sz="4" w:space="0" w:color="auto"/>
              <w:right w:val="single" w:sz="4" w:space="0" w:color="auto"/>
            </w:tcBorders>
            <w:shd w:val="clear" w:color="auto" w:fill="323E4F"/>
            <w:vAlign w:val="center"/>
          </w:tcPr>
          <w:p w14:paraId="3D9EAE25" w14:textId="77777777" w:rsidR="00C623BC" w:rsidRPr="009807BA" w:rsidRDefault="00C623BC" w:rsidP="002C7A33">
            <w:pPr>
              <w:pStyle w:val="Naslov2"/>
              <w:spacing w:before="0" w:after="0" w:line="240" w:lineRule="auto"/>
              <w:rPr>
                <w:rFonts w:ascii="Times New Roman" w:hAnsi="Times New Roman"/>
                <w:b w:val="0"/>
                <w:i w:val="0"/>
                <w:sz w:val="20"/>
                <w:szCs w:val="20"/>
                <w:lang w:val="hr-HR"/>
              </w:rPr>
            </w:pPr>
            <w:bookmarkStart w:id="7" w:name="_Toc128308265"/>
            <w:r w:rsidRPr="00421D54">
              <w:rPr>
                <w:rFonts w:ascii="Times New Roman" w:hAnsi="Times New Roman"/>
                <w:i w:val="0"/>
                <w:sz w:val="20"/>
                <w:szCs w:val="20"/>
              </w:rPr>
              <w:lastRenderedPageBreak/>
              <w:t>PLAN AKTIVNOSTI NA REALIZACIJI SPORAZUMA O STABILIZACIJI I PRIDRUŽIVANJU IZMEĐU EU I BIH</w:t>
            </w:r>
            <w:bookmarkEnd w:id="7"/>
          </w:p>
        </w:tc>
      </w:tr>
      <w:tr w:rsidR="00C623BC" w:rsidRPr="009B7C58" w14:paraId="5441E3E0" w14:textId="77777777" w:rsidTr="002C7A33">
        <w:trPr>
          <w:trHeight w:val="263"/>
        </w:trPr>
        <w:tc>
          <w:tcPr>
            <w:tcW w:w="5000" w:type="pct"/>
            <w:gridSpan w:val="6"/>
            <w:shd w:val="clear" w:color="auto" w:fill="auto"/>
            <w:vAlign w:val="center"/>
          </w:tcPr>
          <w:p w14:paraId="06B120BF" w14:textId="3B09C259" w:rsidR="00C623BC" w:rsidRPr="009B7C58" w:rsidRDefault="0038488A" w:rsidP="002C7A33">
            <w:pPr>
              <w:spacing w:after="0" w:line="240" w:lineRule="auto"/>
              <w:rPr>
                <w:rFonts w:ascii="Times New Roman" w:hAnsi="Times New Roman"/>
                <w:b/>
                <w:sz w:val="20"/>
                <w:szCs w:val="20"/>
                <w:lang w:val="hr-HR"/>
              </w:rPr>
            </w:pPr>
            <w:r w:rsidRPr="0038488A">
              <w:rPr>
                <w:rFonts w:ascii="Times New Roman" w:hAnsi="Times New Roman"/>
                <w:b/>
                <w:sz w:val="20"/>
                <w:szCs w:val="20"/>
                <w:lang w:val="hr-HR"/>
              </w:rPr>
              <w:t>Strateški cilj 1.: Osigurati održiv i pametan ekonomski razvoj</w:t>
            </w:r>
          </w:p>
        </w:tc>
      </w:tr>
      <w:tr w:rsidR="00C623BC" w:rsidRPr="009B7C58" w14:paraId="0AC9AB44" w14:textId="77777777" w:rsidTr="002C7A33">
        <w:trPr>
          <w:trHeight w:val="263"/>
        </w:trPr>
        <w:tc>
          <w:tcPr>
            <w:tcW w:w="5000" w:type="pct"/>
            <w:gridSpan w:val="6"/>
            <w:shd w:val="clear" w:color="auto" w:fill="auto"/>
            <w:vAlign w:val="center"/>
          </w:tcPr>
          <w:p w14:paraId="7ECFF3D2" w14:textId="2582E5C8" w:rsidR="00C623BC" w:rsidRPr="009B7C58" w:rsidRDefault="0038488A" w:rsidP="002C7A33">
            <w:pPr>
              <w:spacing w:after="0" w:line="240" w:lineRule="auto"/>
              <w:rPr>
                <w:rFonts w:ascii="Times New Roman" w:hAnsi="Times New Roman"/>
                <w:b/>
                <w:sz w:val="20"/>
                <w:szCs w:val="20"/>
                <w:lang w:val="hr-HR"/>
              </w:rPr>
            </w:pPr>
            <w:r w:rsidRPr="0038488A">
              <w:rPr>
                <w:rFonts w:ascii="Times New Roman" w:hAnsi="Times New Roman"/>
                <w:b/>
                <w:sz w:val="20"/>
                <w:szCs w:val="20"/>
                <w:lang w:val="hr-HR"/>
              </w:rPr>
              <w:t>Prioritet 1.1.: Poticajno okruženje za razvoj</w:t>
            </w:r>
          </w:p>
        </w:tc>
      </w:tr>
      <w:tr w:rsidR="00C623BC" w:rsidRPr="009B7C58" w14:paraId="475D1E32" w14:textId="77777777" w:rsidTr="002C7A33">
        <w:trPr>
          <w:trHeight w:val="263"/>
        </w:trPr>
        <w:tc>
          <w:tcPr>
            <w:tcW w:w="5000" w:type="pct"/>
            <w:gridSpan w:val="6"/>
            <w:shd w:val="clear" w:color="auto" w:fill="auto"/>
            <w:vAlign w:val="center"/>
          </w:tcPr>
          <w:p w14:paraId="75BBF96F" w14:textId="783046DB" w:rsidR="00C623BC" w:rsidRPr="009B7C58" w:rsidRDefault="0038488A" w:rsidP="002C7A33">
            <w:pPr>
              <w:spacing w:after="0" w:line="240" w:lineRule="auto"/>
              <w:rPr>
                <w:rFonts w:ascii="Times New Roman" w:hAnsi="Times New Roman"/>
                <w:b/>
                <w:sz w:val="20"/>
                <w:szCs w:val="20"/>
                <w:lang w:val="hr-HR"/>
              </w:rPr>
            </w:pPr>
            <w:r w:rsidRPr="0038488A">
              <w:rPr>
                <w:rFonts w:ascii="Times New Roman" w:hAnsi="Times New Roman"/>
                <w:b/>
                <w:sz w:val="20"/>
                <w:szCs w:val="20"/>
                <w:lang w:val="hr-HR"/>
              </w:rPr>
              <w:t xml:space="preserve">Srednjoročni cilj: </w:t>
            </w:r>
            <w:r w:rsidR="00A85A94" w:rsidRPr="00A85A94">
              <w:rPr>
                <w:rFonts w:ascii="Times New Roman" w:hAnsi="Times New Roman"/>
                <w:b/>
                <w:sz w:val="20"/>
                <w:szCs w:val="20"/>
                <w:lang w:val="hr-HR"/>
              </w:rPr>
              <w:t>Unaprijediti sistem zaštite zdravlja ljudi, životinja i bilja putem uspostavljanja efikasnog sistema sigurnosti hrane, veterinarske kontrole i fitosanitarne oblasti u BiH u skladu s nadležnostima svih nivoa vlasti</w:t>
            </w:r>
          </w:p>
        </w:tc>
      </w:tr>
      <w:tr w:rsidR="00C623BC" w:rsidRPr="009B7C58" w14:paraId="1F7E8124" w14:textId="77777777" w:rsidTr="002C7A33">
        <w:trPr>
          <w:trHeight w:val="263"/>
        </w:trPr>
        <w:tc>
          <w:tcPr>
            <w:tcW w:w="5000" w:type="pct"/>
            <w:gridSpan w:val="6"/>
            <w:shd w:val="clear" w:color="auto" w:fill="auto"/>
            <w:vAlign w:val="center"/>
          </w:tcPr>
          <w:p w14:paraId="5A5C3C34" w14:textId="228FA9CC" w:rsidR="00C623BC" w:rsidRPr="009B7C58" w:rsidRDefault="00C623BC" w:rsidP="002C7A33">
            <w:pPr>
              <w:spacing w:after="0" w:line="240" w:lineRule="auto"/>
              <w:rPr>
                <w:rFonts w:ascii="Times New Roman" w:hAnsi="Times New Roman"/>
                <w:b/>
                <w:sz w:val="20"/>
                <w:szCs w:val="20"/>
                <w:lang w:val="hr-HR"/>
              </w:rPr>
            </w:pPr>
            <w:r w:rsidRPr="009B7C58">
              <w:rPr>
                <w:rFonts w:ascii="Times New Roman" w:hAnsi="Times New Roman"/>
                <w:b/>
                <w:sz w:val="20"/>
                <w:szCs w:val="20"/>
                <w:lang w:val="hr-HR"/>
              </w:rPr>
              <w:t xml:space="preserve">Program u </w:t>
            </w:r>
            <w:r>
              <w:rPr>
                <w:rFonts w:ascii="Times New Roman" w:hAnsi="Times New Roman"/>
                <w:b/>
                <w:sz w:val="20"/>
                <w:szCs w:val="20"/>
                <w:lang w:val="hr-HR"/>
              </w:rPr>
              <w:t>DOB</w:t>
            </w:r>
            <w:r w:rsidRPr="009B7C58">
              <w:rPr>
                <w:rFonts w:ascii="Times New Roman" w:hAnsi="Times New Roman"/>
                <w:b/>
                <w:sz w:val="20"/>
                <w:szCs w:val="20"/>
                <w:lang w:val="hr-HR"/>
              </w:rPr>
              <w:t>-u:</w:t>
            </w:r>
            <w:r w:rsidR="002D0867">
              <w:rPr>
                <w:rFonts w:ascii="Times New Roman" w:hAnsi="Times New Roman"/>
                <w:b/>
                <w:sz w:val="20"/>
                <w:szCs w:val="20"/>
                <w:lang w:val="hr-HR"/>
              </w:rPr>
              <w:t xml:space="preserve"> 0101041</w:t>
            </w:r>
          </w:p>
        </w:tc>
      </w:tr>
      <w:tr w:rsidR="00C623BC" w:rsidRPr="009B7C58" w14:paraId="0216B4C2" w14:textId="77777777" w:rsidTr="002C7A33">
        <w:trPr>
          <w:trHeight w:val="263"/>
        </w:trPr>
        <w:tc>
          <w:tcPr>
            <w:tcW w:w="5000" w:type="pct"/>
            <w:gridSpan w:val="6"/>
            <w:shd w:val="clear" w:color="auto" w:fill="auto"/>
            <w:vAlign w:val="center"/>
          </w:tcPr>
          <w:p w14:paraId="532D0B48" w14:textId="0ABB0158" w:rsidR="00C623BC" w:rsidRPr="009B7C58" w:rsidRDefault="0038488A" w:rsidP="002C7A33">
            <w:pPr>
              <w:spacing w:after="0" w:line="240" w:lineRule="auto"/>
              <w:rPr>
                <w:rFonts w:ascii="Times New Roman" w:hAnsi="Times New Roman"/>
                <w:b/>
                <w:sz w:val="20"/>
                <w:szCs w:val="20"/>
                <w:lang w:val="hr-HR"/>
              </w:rPr>
            </w:pPr>
            <w:r w:rsidRPr="0038488A">
              <w:rPr>
                <w:rFonts w:ascii="Times New Roman" w:eastAsia="Times New Roman" w:hAnsi="Times New Roman"/>
                <w:b/>
                <w:sz w:val="20"/>
                <w:szCs w:val="20"/>
                <w:lang w:val="hr-HR"/>
              </w:rPr>
              <w:t>Program: Procjena, upravljanje i komunikacija rizika porijeklom iz hrane i hrane za životinje</w:t>
            </w:r>
          </w:p>
        </w:tc>
      </w:tr>
      <w:tr w:rsidR="00C623BC" w:rsidRPr="002C7A33" w14:paraId="48FD9A61" w14:textId="77777777" w:rsidTr="001F617E">
        <w:trPr>
          <w:trHeight w:val="1228"/>
        </w:trPr>
        <w:tc>
          <w:tcPr>
            <w:tcW w:w="3173" w:type="pct"/>
            <w:gridSpan w:val="2"/>
            <w:shd w:val="clear" w:color="000000" w:fill="333F4F"/>
            <w:vAlign w:val="center"/>
            <w:hideMark/>
          </w:tcPr>
          <w:p w14:paraId="3C2123A9" w14:textId="77777777" w:rsidR="00C623BC" w:rsidRPr="00C843D7" w:rsidRDefault="00C623BC" w:rsidP="002C7A33">
            <w:pPr>
              <w:spacing w:after="0" w:line="240" w:lineRule="auto"/>
              <w:jc w:val="center"/>
              <w:rPr>
                <w:rFonts w:ascii="Times New Roman" w:eastAsia="Times New Roman" w:hAnsi="Times New Roman"/>
                <w:b/>
                <w:color w:val="FFFFFF"/>
                <w:sz w:val="20"/>
                <w:szCs w:val="20"/>
                <w:lang w:val="hr-HR"/>
              </w:rPr>
            </w:pPr>
            <w:r w:rsidRPr="00C843D7">
              <w:rPr>
                <w:rFonts w:ascii="Times New Roman" w:eastAsia="Times New Roman" w:hAnsi="Times New Roman"/>
                <w:b/>
                <w:color w:val="FFFFFF"/>
                <w:sz w:val="20"/>
                <w:szCs w:val="20"/>
                <w:lang w:val="hr-HR"/>
              </w:rPr>
              <w:t>Projekt/programska aktivnost</w:t>
            </w:r>
          </w:p>
        </w:tc>
        <w:tc>
          <w:tcPr>
            <w:tcW w:w="437" w:type="pct"/>
            <w:shd w:val="clear" w:color="000000" w:fill="333F4F"/>
            <w:vAlign w:val="center"/>
          </w:tcPr>
          <w:p w14:paraId="5E61D22D" w14:textId="77777777" w:rsidR="00C623BC" w:rsidRDefault="00C623BC" w:rsidP="002C7A33">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Mjerljivi pokazatelj izvršenja</w:t>
            </w:r>
          </w:p>
          <w:p w14:paraId="69C8F9A3" w14:textId="77777777" w:rsidR="00C623BC" w:rsidRPr="005B2EB7" w:rsidRDefault="00C623BC" w:rsidP="002C7A33">
            <w:pPr>
              <w:spacing w:after="0" w:line="240" w:lineRule="auto"/>
              <w:jc w:val="center"/>
              <w:rPr>
                <w:rFonts w:ascii="Times New Roman" w:hAnsi="Times New Roman"/>
                <w:bCs/>
                <w:color w:val="FFFFFF"/>
                <w:sz w:val="20"/>
                <w:szCs w:val="20"/>
                <w:lang w:val="hr-HR" w:eastAsia="bs-Latn-BA"/>
              </w:rPr>
            </w:pPr>
            <w:r w:rsidRPr="005B2EB7">
              <w:rPr>
                <w:rFonts w:ascii="Times New Roman" w:hAnsi="Times New Roman"/>
                <w:bCs/>
                <w:color w:val="FFFFFF"/>
                <w:sz w:val="20"/>
                <w:szCs w:val="20"/>
                <w:lang w:val="hr-HR" w:eastAsia="bs-Latn-BA"/>
              </w:rPr>
              <w:t>(%, broj, opisno)</w:t>
            </w:r>
          </w:p>
        </w:tc>
        <w:tc>
          <w:tcPr>
            <w:tcW w:w="485" w:type="pct"/>
            <w:shd w:val="clear" w:color="000000" w:fill="333F4F"/>
            <w:vAlign w:val="center"/>
          </w:tcPr>
          <w:p w14:paraId="5E1DD4A1" w14:textId="77777777" w:rsidR="00C623BC" w:rsidRPr="00080436" w:rsidRDefault="00C623BC" w:rsidP="002C7A33">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Polazna vrijednost</w:t>
            </w:r>
          </w:p>
        </w:tc>
        <w:tc>
          <w:tcPr>
            <w:tcW w:w="419" w:type="pct"/>
            <w:shd w:val="clear" w:color="000000" w:fill="333F4F"/>
            <w:vAlign w:val="center"/>
            <w:hideMark/>
          </w:tcPr>
          <w:p w14:paraId="39730C57" w14:textId="77777777" w:rsidR="00C623BC" w:rsidRPr="00080436" w:rsidRDefault="00C623BC" w:rsidP="002C7A33">
            <w:pPr>
              <w:spacing w:after="0" w:line="240" w:lineRule="auto"/>
              <w:jc w:val="center"/>
              <w:rPr>
                <w:rFonts w:ascii="Times New Roman" w:hAnsi="Times New Roman"/>
                <w:b/>
                <w:bCs/>
                <w:color w:val="FFFFFF"/>
                <w:sz w:val="20"/>
                <w:szCs w:val="20"/>
                <w:lang w:val="hr-HR" w:eastAsia="bs-Latn-BA"/>
              </w:rPr>
            </w:pPr>
            <w:r w:rsidRPr="00080436">
              <w:rPr>
                <w:rFonts w:ascii="Times New Roman" w:hAnsi="Times New Roman"/>
                <w:b/>
                <w:bCs/>
                <w:color w:val="FFFFFF"/>
                <w:sz w:val="20"/>
                <w:szCs w:val="20"/>
                <w:lang w:val="hr-HR" w:eastAsia="bs-Latn-BA"/>
              </w:rPr>
              <w:t xml:space="preserve">Ciljana </w:t>
            </w:r>
            <w:r>
              <w:rPr>
                <w:rFonts w:ascii="Times New Roman" w:hAnsi="Times New Roman"/>
                <w:b/>
                <w:bCs/>
                <w:color w:val="FFFFFF"/>
                <w:sz w:val="20"/>
                <w:szCs w:val="20"/>
                <w:lang w:val="hr-HR" w:eastAsia="bs-Latn-BA"/>
              </w:rPr>
              <w:t>godišnja vrijednost</w:t>
            </w:r>
          </w:p>
        </w:tc>
        <w:tc>
          <w:tcPr>
            <w:tcW w:w="486" w:type="pct"/>
            <w:shd w:val="clear" w:color="000000" w:fill="333F4F"/>
            <w:vAlign w:val="center"/>
            <w:hideMark/>
          </w:tcPr>
          <w:p w14:paraId="0DAD3602" w14:textId="77777777" w:rsidR="00C623BC" w:rsidRPr="004D2CE6" w:rsidRDefault="00C623BC" w:rsidP="002C7A33">
            <w:pPr>
              <w:spacing w:after="0" w:line="240" w:lineRule="auto"/>
              <w:jc w:val="center"/>
              <w:rPr>
                <w:rFonts w:ascii="Times New Roman" w:eastAsia="Times New Roman" w:hAnsi="Times New Roman"/>
                <w:b/>
                <w:i/>
                <w:color w:val="FFFFFF"/>
                <w:sz w:val="20"/>
                <w:szCs w:val="20"/>
                <w:lang w:val="hr-HR"/>
              </w:rPr>
            </w:pPr>
            <w:r w:rsidRPr="009D7C56">
              <w:rPr>
                <w:rFonts w:ascii="Times New Roman" w:hAnsi="Times New Roman"/>
                <w:b/>
                <w:bCs/>
                <w:color w:val="FFFFFF"/>
                <w:sz w:val="20"/>
                <w:szCs w:val="20"/>
                <w:lang w:val="hr-HR"/>
              </w:rPr>
              <w:t xml:space="preserve">Izvori finansiranja </w:t>
            </w:r>
            <w:r w:rsidRPr="005B2EB7">
              <w:rPr>
                <w:rFonts w:ascii="Times New Roman" w:hAnsi="Times New Roman"/>
                <w:bCs/>
                <w:color w:val="FFFFFF"/>
                <w:sz w:val="20"/>
                <w:szCs w:val="20"/>
                <w:lang w:val="hr-HR"/>
              </w:rPr>
              <w:t>(budžet, krediti, donacije, ostali izvori)</w:t>
            </w:r>
          </w:p>
        </w:tc>
      </w:tr>
      <w:tr w:rsidR="00C623BC" w:rsidRPr="002C7A33" w14:paraId="6749DD56" w14:textId="77777777" w:rsidTr="00ED4F82">
        <w:trPr>
          <w:trHeight w:val="263"/>
        </w:trPr>
        <w:tc>
          <w:tcPr>
            <w:tcW w:w="3173" w:type="pct"/>
            <w:gridSpan w:val="2"/>
            <w:tcBorders>
              <w:left w:val="single" w:sz="4" w:space="0" w:color="auto"/>
              <w:right w:val="single" w:sz="4" w:space="0" w:color="auto"/>
            </w:tcBorders>
            <w:vAlign w:val="center"/>
          </w:tcPr>
          <w:p w14:paraId="44186928" w14:textId="482A4868" w:rsidR="00C623BC" w:rsidRPr="00566D81" w:rsidRDefault="0038488A" w:rsidP="002C7A33">
            <w:pPr>
              <w:spacing w:after="0" w:line="240" w:lineRule="auto"/>
              <w:rPr>
                <w:rFonts w:ascii="Times New Roman" w:eastAsia="Times New Roman" w:hAnsi="Times New Roman"/>
                <w:sz w:val="20"/>
                <w:szCs w:val="20"/>
                <w:lang w:val="hr-HR"/>
              </w:rPr>
            </w:pPr>
            <w:r w:rsidRPr="0038488A">
              <w:rPr>
                <w:rFonts w:ascii="Times New Roman" w:eastAsia="Times New Roman" w:hAnsi="Times New Roman"/>
                <w:sz w:val="20"/>
                <w:szCs w:val="20"/>
                <w:lang w:val="hr-HR"/>
              </w:rPr>
              <w:t>1.1.1 Procjena rizika u oblasti sigurnosti hrane, koordiniranje izrade i implementacija propisa iz oblasti sigurnosti hrane</w:t>
            </w:r>
          </w:p>
        </w:tc>
        <w:tc>
          <w:tcPr>
            <w:tcW w:w="437" w:type="pct"/>
            <w:tcBorders>
              <w:top w:val="single" w:sz="4" w:space="0" w:color="auto"/>
              <w:left w:val="single" w:sz="4" w:space="0" w:color="auto"/>
              <w:bottom w:val="single" w:sz="4" w:space="0" w:color="auto"/>
              <w:right w:val="single" w:sz="4" w:space="0" w:color="auto"/>
            </w:tcBorders>
            <w:vAlign w:val="center"/>
          </w:tcPr>
          <w:p w14:paraId="77870F46" w14:textId="2E8ABD27" w:rsidR="00C623BC" w:rsidRPr="00286AF0" w:rsidRDefault="0038488A"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Broj</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1361F847" w14:textId="6F903EDE" w:rsidR="00C623BC" w:rsidRPr="00ED4F82" w:rsidRDefault="00ED4F82" w:rsidP="002C7A33">
            <w:pPr>
              <w:spacing w:after="0" w:line="240" w:lineRule="auto"/>
              <w:jc w:val="center"/>
              <w:rPr>
                <w:rFonts w:ascii="Times New Roman" w:eastAsia="Times New Roman" w:hAnsi="Times New Roman"/>
                <w:sz w:val="20"/>
                <w:szCs w:val="20"/>
                <w:lang w:val="hr-HR"/>
              </w:rPr>
            </w:pPr>
            <w:r w:rsidRPr="00ED4F82">
              <w:rPr>
                <w:rFonts w:ascii="Times New Roman" w:eastAsia="Times New Roman" w:hAnsi="Times New Roman"/>
                <w:sz w:val="20"/>
                <w:szCs w:val="20"/>
                <w:lang w:val="hr-HR"/>
              </w:rPr>
              <w:t>103</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14:paraId="307E7B69" w14:textId="53CFFEAB" w:rsidR="00C623BC" w:rsidRPr="00ED4F82" w:rsidRDefault="00ED4F82" w:rsidP="002C7A33">
            <w:pPr>
              <w:spacing w:after="0" w:line="240" w:lineRule="auto"/>
              <w:jc w:val="center"/>
              <w:rPr>
                <w:rFonts w:ascii="Times New Roman" w:eastAsia="Times New Roman" w:hAnsi="Times New Roman"/>
                <w:sz w:val="20"/>
                <w:szCs w:val="20"/>
                <w:lang w:val="hr-HR"/>
              </w:rPr>
            </w:pPr>
            <w:r w:rsidRPr="00ED4F82">
              <w:rPr>
                <w:rFonts w:ascii="Times New Roman" w:eastAsia="Times New Roman" w:hAnsi="Times New Roman"/>
                <w:sz w:val="20"/>
                <w:szCs w:val="20"/>
                <w:lang w:val="hr-HR"/>
              </w:rPr>
              <w:t>113</w:t>
            </w:r>
          </w:p>
        </w:tc>
        <w:tc>
          <w:tcPr>
            <w:tcW w:w="486" w:type="pct"/>
            <w:tcBorders>
              <w:top w:val="single" w:sz="4" w:space="0" w:color="auto"/>
              <w:left w:val="single" w:sz="4" w:space="0" w:color="auto"/>
              <w:bottom w:val="single" w:sz="4" w:space="0" w:color="auto"/>
              <w:right w:val="single" w:sz="4" w:space="0" w:color="auto"/>
            </w:tcBorders>
            <w:vAlign w:val="center"/>
          </w:tcPr>
          <w:p w14:paraId="7F5126C9" w14:textId="4632424C" w:rsidR="00C623BC" w:rsidRPr="00286AF0" w:rsidRDefault="0038488A"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Budžet</w:t>
            </w:r>
          </w:p>
        </w:tc>
      </w:tr>
      <w:tr w:rsidR="00C623BC" w:rsidRPr="00391CDB" w14:paraId="0EB1DDFB" w14:textId="77777777" w:rsidTr="002C7A33">
        <w:trPr>
          <w:trHeight w:val="1228"/>
        </w:trPr>
        <w:tc>
          <w:tcPr>
            <w:tcW w:w="221" w:type="pct"/>
            <w:shd w:val="clear" w:color="000000" w:fill="333F4F"/>
            <w:vAlign w:val="center"/>
            <w:hideMark/>
          </w:tcPr>
          <w:p w14:paraId="17BD10E0" w14:textId="77777777" w:rsidR="00C623BC" w:rsidRPr="00B72023" w:rsidRDefault="00C623BC" w:rsidP="002C7A33">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R.b.</w:t>
            </w:r>
          </w:p>
        </w:tc>
        <w:tc>
          <w:tcPr>
            <w:tcW w:w="2952" w:type="pct"/>
            <w:shd w:val="clear" w:color="000000" w:fill="333F4F"/>
            <w:vAlign w:val="center"/>
          </w:tcPr>
          <w:p w14:paraId="4B3D12AD" w14:textId="77777777" w:rsidR="00C623BC" w:rsidRPr="00080436" w:rsidRDefault="00C623BC" w:rsidP="002C7A33">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Naziv a</w:t>
            </w:r>
            <w:r w:rsidRPr="00C843D7">
              <w:rPr>
                <w:rFonts w:ascii="Times New Roman" w:eastAsia="Times New Roman" w:hAnsi="Times New Roman"/>
                <w:b/>
                <w:color w:val="FFFFFF"/>
                <w:sz w:val="20"/>
                <w:szCs w:val="20"/>
                <w:lang w:val="hr-HR"/>
              </w:rPr>
              <w:t>ktivnosti</w:t>
            </w:r>
          </w:p>
        </w:tc>
        <w:tc>
          <w:tcPr>
            <w:tcW w:w="1341" w:type="pct"/>
            <w:gridSpan w:val="3"/>
            <w:shd w:val="clear" w:color="000000" w:fill="333F4F"/>
            <w:vAlign w:val="center"/>
          </w:tcPr>
          <w:p w14:paraId="0102649F" w14:textId="77777777" w:rsidR="00C623BC" w:rsidRPr="00AC1262" w:rsidRDefault="00C623BC" w:rsidP="002C7A33">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 xml:space="preserve">Nosilac </w:t>
            </w:r>
            <w:r w:rsidRPr="00080436">
              <w:rPr>
                <w:rFonts w:ascii="Times New Roman" w:eastAsia="Times New Roman" w:hAnsi="Times New Roman"/>
                <w:color w:val="FFFFFF"/>
                <w:sz w:val="20"/>
                <w:szCs w:val="20"/>
                <w:lang w:val="hr-HR"/>
              </w:rPr>
              <w:t>(</w:t>
            </w:r>
            <w:r>
              <w:rPr>
                <w:rFonts w:ascii="Times New Roman" w:eastAsia="Times New Roman" w:hAnsi="Times New Roman"/>
                <w:color w:val="FFFFFF"/>
                <w:sz w:val="20"/>
                <w:szCs w:val="20"/>
                <w:lang w:val="hr-HR"/>
              </w:rPr>
              <w:t>organizaciona jedinica</w:t>
            </w:r>
            <w:r w:rsidRPr="00080436">
              <w:rPr>
                <w:rFonts w:ascii="Times New Roman" w:eastAsia="Times New Roman" w:hAnsi="Times New Roman"/>
                <w:color w:val="FFFFFF"/>
                <w:sz w:val="20"/>
                <w:szCs w:val="20"/>
                <w:lang w:val="hr-HR"/>
              </w:rPr>
              <w:t>)</w:t>
            </w:r>
          </w:p>
        </w:tc>
        <w:tc>
          <w:tcPr>
            <w:tcW w:w="486" w:type="pct"/>
            <w:shd w:val="clear" w:color="000000" w:fill="333F4F"/>
            <w:vAlign w:val="center"/>
          </w:tcPr>
          <w:p w14:paraId="53DADF35" w14:textId="77777777" w:rsidR="00C623BC" w:rsidRPr="004D2CE6" w:rsidRDefault="00C623BC" w:rsidP="002C7A33">
            <w:pPr>
              <w:spacing w:after="0" w:line="240" w:lineRule="auto"/>
              <w:jc w:val="center"/>
              <w:rPr>
                <w:rFonts w:ascii="Times New Roman" w:eastAsia="Times New Roman" w:hAnsi="Times New Roman"/>
                <w:b/>
                <w:i/>
                <w:color w:val="FFFFFF"/>
                <w:sz w:val="20"/>
                <w:szCs w:val="20"/>
                <w:lang w:val="hr-HR"/>
              </w:rPr>
            </w:pPr>
            <w:r w:rsidRPr="004D2CE6">
              <w:rPr>
                <w:rFonts w:ascii="Times New Roman" w:eastAsia="Times New Roman" w:hAnsi="Times New Roman"/>
                <w:b/>
                <w:color w:val="FFFFFF"/>
                <w:sz w:val="20"/>
                <w:szCs w:val="20"/>
                <w:lang w:val="hr-HR"/>
              </w:rPr>
              <w:t xml:space="preserve">Planirani kvartal za </w:t>
            </w:r>
            <w:r>
              <w:rPr>
                <w:rFonts w:ascii="Times New Roman" w:eastAsia="Times New Roman" w:hAnsi="Times New Roman"/>
                <w:b/>
                <w:color w:val="FFFFFF"/>
                <w:sz w:val="20"/>
                <w:szCs w:val="20"/>
                <w:lang w:val="hr-HR"/>
              </w:rPr>
              <w:t>realizaciju</w:t>
            </w:r>
          </w:p>
        </w:tc>
      </w:tr>
      <w:tr w:rsidR="00C623BC" w:rsidRPr="00FC1ABF" w14:paraId="227180D9" w14:textId="77777777" w:rsidTr="002C7A33">
        <w:trPr>
          <w:trHeight w:val="263"/>
        </w:trPr>
        <w:tc>
          <w:tcPr>
            <w:tcW w:w="221" w:type="pct"/>
            <w:tcBorders>
              <w:left w:val="single" w:sz="4" w:space="0" w:color="auto"/>
              <w:right w:val="single" w:sz="4" w:space="0" w:color="auto"/>
            </w:tcBorders>
            <w:vAlign w:val="center"/>
          </w:tcPr>
          <w:p w14:paraId="589DB070" w14:textId="00723C3E" w:rsidR="00C623BC" w:rsidRPr="00286AF0" w:rsidRDefault="0038488A"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1.</w:t>
            </w:r>
          </w:p>
        </w:tc>
        <w:tc>
          <w:tcPr>
            <w:tcW w:w="2952" w:type="pct"/>
            <w:tcBorders>
              <w:top w:val="single" w:sz="4" w:space="0" w:color="auto"/>
              <w:left w:val="single" w:sz="4" w:space="0" w:color="auto"/>
              <w:bottom w:val="single" w:sz="4" w:space="0" w:color="auto"/>
              <w:right w:val="single" w:sz="4" w:space="0" w:color="auto"/>
            </w:tcBorders>
            <w:vAlign w:val="center"/>
          </w:tcPr>
          <w:p w14:paraId="348692C1" w14:textId="30DCC1DB" w:rsidR="00C623BC" w:rsidRPr="00286AF0" w:rsidRDefault="0038488A" w:rsidP="002C7A33">
            <w:pPr>
              <w:spacing w:after="0" w:line="240" w:lineRule="auto"/>
              <w:rPr>
                <w:rFonts w:ascii="Times New Roman" w:eastAsia="Times New Roman" w:hAnsi="Times New Roman"/>
                <w:sz w:val="20"/>
                <w:szCs w:val="20"/>
                <w:lang w:val="hr-HR"/>
              </w:rPr>
            </w:pPr>
            <w:r>
              <w:rPr>
                <w:rFonts w:ascii="Times New Roman" w:eastAsia="Times New Roman" w:hAnsi="Times New Roman"/>
                <w:sz w:val="20"/>
                <w:szCs w:val="20"/>
                <w:lang w:val="hr-HR"/>
              </w:rPr>
              <w:t xml:space="preserve"> Provedene aktivnosti na osnovu saradnje s međunarodnim i EU institucijama i organizacijama</w:t>
            </w:r>
          </w:p>
        </w:tc>
        <w:tc>
          <w:tcPr>
            <w:tcW w:w="1341" w:type="pct"/>
            <w:gridSpan w:val="3"/>
            <w:tcBorders>
              <w:top w:val="single" w:sz="4" w:space="0" w:color="auto"/>
              <w:left w:val="single" w:sz="4" w:space="0" w:color="auto"/>
              <w:bottom w:val="single" w:sz="4" w:space="0" w:color="auto"/>
              <w:right w:val="single" w:sz="4" w:space="0" w:color="auto"/>
            </w:tcBorders>
            <w:vAlign w:val="center"/>
          </w:tcPr>
          <w:p w14:paraId="250ABBE0" w14:textId="77777777" w:rsidR="0038488A" w:rsidRPr="0038488A" w:rsidRDefault="0038488A" w:rsidP="0038488A">
            <w:pPr>
              <w:spacing w:after="0" w:line="240" w:lineRule="auto"/>
              <w:rPr>
                <w:rFonts w:ascii="Times New Roman" w:eastAsia="Times New Roman" w:hAnsi="Times New Roman"/>
                <w:sz w:val="20"/>
                <w:szCs w:val="20"/>
                <w:lang w:val="hr-HR"/>
              </w:rPr>
            </w:pPr>
            <w:r w:rsidRPr="0038488A">
              <w:rPr>
                <w:rFonts w:ascii="Times New Roman" w:eastAsia="Times New Roman" w:hAnsi="Times New Roman"/>
                <w:sz w:val="20"/>
                <w:szCs w:val="20"/>
                <w:lang w:val="hr-HR"/>
              </w:rPr>
              <w:t>Sektor za pravne i finansijske poslove/ Sektor za upravljanje rizicima, GMO, hranu za životinje, certifikaciju i označavanje hrane</w:t>
            </w:r>
          </w:p>
          <w:p w14:paraId="29B8B654" w14:textId="27D63A85" w:rsidR="00C623BC" w:rsidRPr="00286AF0" w:rsidRDefault="0038488A" w:rsidP="0038488A">
            <w:pPr>
              <w:spacing w:after="0" w:line="240" w:lineRule="auto"/>
              <w:rPr>
                <w:rFonts w:ascii="Times New Roman" w:eastAsia="Times New Roman" w:hAnsi="Times New Roman"/>
                <w:sz w:val="20"/>
                <w:szCs w:val="20"/>
                <w:lang w:val="hr-HR"/>
              </w:rPr>
            </w:pPr>
            <w:r w:rsidRPr="0038488A">
              <w:rPr>
                <w:rFonts w:ascii="Times New Roman" w:eastAsia="Times New Roman" w:hAnsi="Times New Roman"/>
                <w:sz w:val="20"/>
                <w:szCs w:val="20"/>
                <w:lang w:val="hr-HR"/>
              </w:rPr>
              <w:t>Sektor za naučnu saradnju, procjenu i komunikaciju rizika</w:t>
            </w:r>
          </w:p>
        </w:tc>
        <w:tc>
          <w:tcPr>
            <w:tcW w:w="486" w:type="pct"/>
            <w:tcBorders>
              <w:top w:val="single" w:sz="4" w:space="0" w:color="auto"/>
              <w:left w:val="single" w:sz="4" w:space="0" w:color="auto"/>
              <w:bottom w:val="single" w:sz="4" w:space="0" w:color="auto"/>
              <w:right w:val="single" w:sz="4" w:space="0" w:color="auto"/>
            </w:tcBorders>
            <w:vAlign w:val="center"/>
          </w:tcPr>
          <w:p w14:paraId="2E37818B" w14:textId="168A1DE3" w:rsidR="00C623BC" w:rsidRPr="00286AF0" w:rsidRDefault="0038488A"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IV</w:t>
            </w:r>
          </w:p>
        </w:tc>
      </w:tr>
    </w:tbl>
    <w:p w14:paraId="69C0BE4C" w14:textId="77777777" w:rsidR="00C623BC" w:rsidRPr="009807BA" w:rsidRDefault="00C623BC" w:rsidP="00C623BC">
      <w:pPr>
        <w:spacing w:after="0" w:line="240" w:lineRule="auto"/>
        <w:jc w:val="both"/>
        <w:rPr>
          <w:rFonts w:ascii="Times New Roman" w:hAnsi="Times New Roman"/>
          <w:sz w:val="2"/>
          <w:szCs w:val="2"/>
        </w:rPr>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8143"/>
        <w:gridCol w:w="1219"/>
        <w:gridCol w:w="1353"/>
        <w:gridCol w:w="1169"/>
        <w:gridCol w:w="1356"/>
      </w:tblGrid>
      <w:tr w:rsidR="00C623BC" w:rsidRPr="009807BA" w14:paraId="23C8F69D" w14:textId="77777777" w:rsidTr="002C7A33">
        <w:trPr>
          <w:trHeight w:val="466"/>
        </w:trPr>
        <w:tc>
          <w:tcPr>
            <w:tcW w:w="5000" w:type="pct"/>
            <w:gridSpan w:val="6"/>
            <w:tcBorders>
              <w:top w:val="single" w:sz="4" w:space="0" w:color="auto"/>
              <w:left w:val="single" w:sz="4" w:space="0" w:color="auto"/>
              <w:right w:val="single" w:sz="4" w:space="0" w:color="auto"/>
            </w:tcBorders>
            <w:shd w:val="clear" w:color="auto" w:fill="323E4F"/>
            <w:vAlign w:val="center"/>
          </w:tcPr>
          <w:p w14:paraId="22514B78" w14:textId="77777777" w:rsidR="00C623BC" w:rsidRPr="009807BA" w:rsidRDefault="00C623BC" w:rsidP="002C7A33">
            <w:pPr>
              <w:pStyle w:val="Naslov2"/>
              <w:spacing w:before="0" w:after="0" w:line="240" w:lineRule="auto"/>
              <w:rPr>
                <w:rFonts w:ascii="Times New Roman" w:hAnsi="Times New Roman"/>
                <w:b w:val="0"/>
                <w:i w:val="0"/>
                <w:sz w:val="20"/>
                <w:szCs w:val="20"/>
                <w:lang w:val="hr-HR"/>
              </w:rPr>
            </w:pPr>
            <w:bookmarkStart w:id="8" w:name="_Toc128308266"/>
            <w:r w:rsidRPr="00421D54">
              <w:rPr>
                <w:rFonts w:ascii="Times New Roman" w:hAnsi="Times New Roman"/>
                <w:i w:val="0"/>
                <w:sz w:val="20"/>
                <w:szCs w:val="20"/>
              </w:rPr>
              <w:lastRenderedPageBreak/>
              <w:t>PLAN IZVRŠAVANJA ZAKONA, REALIZACIJE STRATEŠKIH DOKUMENATA I OBAVLJANJA OSTALIH UPRAVNIH I STRUČNIH POSLOVA</w:t>
            </w:r>
            <w:bookmarkEnd w:id="8"/>
          </w:p>
        </w:tc>
      </w:tr>
      <w:tr w:rsidR="00C623BC" w:rsidRPr="009B7C58" w14:paraId="5B23EA8A" w14:textId="77777777" w:rsidTr="002C7A33">
        <w:trPr>
          <w:trHeight w:val="263"/>
        </w:trPr>
        <w:tc>
          <w:tcPr>
            <w:tcW w:w="5000" w:type="pct"/>
            <w:gridSpan w:val="6"/>
            <w:shd w:val="clear" w:color="auto" w:fill="auto"/>
            <w:vAlign w:val="center"/>
          </w:tcPr>
          <w:p w14:paraId="6FA9AB77" w14:textId="2686AC79" w:rsidR="00C623BC" w:rsidRPr="009B7C58" w:rsidRDefault="007B6610" w:rsidP="002C7A33">
            <w:pPr>
              <w:spacing w:after="0" w:line="240" w:lineRule="auto"/>
              <w:rPr>
                <w:rFonts w:ascii="Times New Roman" w:hAnsi="Times New Roman"/>
                <w:b/>
                <w:sz w:val="20"/>
                <w:szCs w:val="20"/>
                <w:lang w:val="hr-HR"/>
              </w:rPr>
            </w:pPr>
            <w:r w:rsidRPr="007B6610">
              <w:rPr>
                <w:rFonts w:ascii="Times New Roman" w:hAnsi="Times New Roman"/>
                <w:b/>
                <w:sz w:val="20"/>
                <w:szCs w:val="20"/>
                <w:lang w:val="hr-HR"/>
              </w:rPr>
              <w:t>Strateški cilj 1.: Osigurati održiv i pametan ekonomski razvoj</w:t>
            </w:r>
          </w:p>
        </w:tc>
      </w:tr>
      <w:tr w:rsidR="00C623BC" w:rsidRPr="009B7C58" w14:paraId="1E0AB155" w14:textId="77777777" w:rsidTr="002C7A33">
        <w:trPr>
          <w:trHeight w:val="263"/>
        </w:trPr>
        <w:tc>
          <w:tcPr>
            <w:tcW w:w="5000" w:type="pct"/>
            <w:gridSpan w:val="6"/>
            <w:shd w:val="clear" w:color="auto" w:fill="auto"/>
            <w:vAlign w:val="center"/>
          </w:tcPr>
          <w:p w14:paraId="0BE9A925" w14:textId="55FC0868" w:rsidR="00C623BC" w:rsidRPr="009B7C58" w:rsidRDefault="007B6610" w:rsidP="002C7A33">
            <w:pPr>
              <w:spacing w:after="0" w:line="240" w:lineRule="auto"/>
              <w:rPr>
                <w:rFonts w:ascii="Times New Roman" w:hAnsi="Times New Roman"/>
                <w:b/>
                <w:sz w:val="20"/>
                <w:szCs w:val="20"/>
                <w:lang w:val="hr-HR"/>
              </w:rPr>
            </w:pPr>
            <w:r w:rsidRPr="007B6610">
              <w:rPr>
                <w:rFonts w:ascii="Times New Roman" w:hAnsi="Times New Roman"/>
                <w:b/>
                <w:sz w:val="20"/>
                <w:szCs w:val="20"/>
                <w:lang w:val="hr-HR"/>
              </w:rPr>
              <w:t>Prioritet 1.1.: Poticajno okruženje za razvoj</w:t>
            </w:r>
          </w:p>
        </w:tc>
      </w:tr>
      <w:tr w:rsidR="00C623BC" w:rsidRPr="009B7C58" w14:paraId="45C4C9D0" w14:textId="77777777" w:rsidTr="002C7A33">
        <w:trPr>
          <w:trHeight w:val="263"/>
        </w:trPr>
        <w:tc>
          <w:tcPr>
            <w:tcW w:w="5000" w:type="pct"/>
            <w:gridSpan w:val="6"/>
            <w:shd w:val="clear" w:color="auto" w:fill="auto"/>
            <w:vAlign w:val="center"/>
          </w:tcPr>
          <w:p w14:paraId="1B41C8E5" w14:textId="76DDA084" w:rsidR="00C623BC" w:rsidRPr="009B7C58" w:rsidRDefault="007B6610" w:rsidP="002C7A33">
            <w:pPr>
              <w:spacing w:after="0" w:line="240" w:lineRule="auto"/>
              <w:rPr>
                <w:rFonts w:ascii="Times New Roman" w:hAnsi="Times New Roman"/>
                <w:b/>
                <w:sz w:val="20"/>
                <w:szCs w:val="20"/>
                <w:lang w:val="hr-HR"/>
              </w:rPr>
            </w:pPr>
            <w:r w:rsidRPr="007B6610">
              <w:rPr>
                <w:rFonts w:ascii="Times New Roman" w:hAnsi="Times New Roman"/>
                <w:b/>
                <w:sz w:val="20"/>
                <w:szCs w:val="20"/>
                <w:lang w:val="hr-HR"/>
              </w:rPr>
              <w:t xml:space="preserve">Srednjoročni cilj: </w:t>
            </w:r>
            <w:r w:rsidR="00A85A94" w:rsidRPr="00A85A94">
              <w:rPr>
                <w:rFonts w:ascii="Times New Roman" w:hAnsi="Times New Roman"/>
                <w:b/>
                <w:sz w:val="20"/>
                <w:szCs w:val="20"/>
                <w:lang w:val="hr-HR"/>
              </w:rPr>
              <w:t>Unaprijediti sistem zaštite zdravlja ljudi, životinja i bilja putem uspostavljanja efikasnog sistema sigurnosti hrane, veterinarske kontrole i fitosanitarne oblasti u BiH u skladu s nadležnostima svih nivoa vlasti</w:t>
            </w:r>
          </w:p>
        </w:tc>
      </w:tr>
      <w:tr w:rsidR="00C623BC" w:rsidRPr="009B7C58" w14:paraId="0C4E459B" w14:textId="77777777" w:rsidTr="002C7A33">
        <w:trPr>
          <w:trHeight w:val="263"/>
        </w:trPr>
        <w:tc>
          <w:tcPr>
            <w:tcW w:w="5000" w:type="pct"/>
            <w:gridSpan w:val="6"/>
            <w:shd w:val="clear" w:color="auto" w:fill="auto"/>
            <w:vAlign w:val="center"/>
          </w:tcPr>
          <w:p w14:paraId="297F1B7D" w14:textId="19D8C9C6" w:rsidR="00C623BC" w:rsidRPr="009B7C58" w:rsidRDefault="00C623BC" w:rsidP="002C7A33">
            <w:pPr>
              <w:spacing w:after="0" w:line="240" w:lineRule="auto"/>
              <w:rPr>
                <w:rFonts w:ascii="Times New Roman" w:hAnsi="Times New Roman"/>
                <w:b/>
                <w:sz w:val="20"/>
                <w:szCs w:val="20"/>
                <w:lang w:val="hr-HR"/>
              </w:rPr>
            </w:pPr>
            <w:r w:rsidRPr="009B7C58">
              <w:rPr>
                <w:rFonts w:ascii="Times New Roman" w:hAnsi="Times New Roman"/>
                <w:b/>
                <w:sz w:val="20"/>
                <w:szCs w:val="20"/>
                <w:lang w:val="hr-HR"/>
              </w:rPr>
              <w:t xml:space="preserve">Program u </w:t>
            </w:r>
            <w:r>
              <w:rPr>
                <w:rFonts w:ascii="Times New Roman" w:hAnsi="Times New Roman"/>
                <w:b/>
                <w:sz w:val="20"/>
                <w:szCs w:val="20"/>
                <w:lang w:val="hr-HR"/>
              </w:rPr>
              <w:t>DOB</w:t>
            </w:r>
            <w:r w:rsidRPr="009B7C58">
              <w:rPr>
                <w:rFonts w:ascii="Times New Roman" w:hAnsi="Times New Roman"/>
                <w:b/>
                <w:sz w:val="20"/>
                <w:szCs w:val="20"/>
                <w:lang w:val="hr-HR"/>
              </w:rPr>
              <w:t>-u:</w:t>
            </w:r>
            <w:r w:rsidR="005F397A">
              <w:rPr>
                <w:rFonts w:ascii="Times New Roman" w:hAnsi="Times New Roman"/>
                <w:b/>
                <w:sz w:val="20"/>
                <w:szCs w:val="20"/>
                <w:lang w:val="hr-HR"/>
              </w:rPr>
              <w:t xml:space="preserve"> 0101041</w:t>
            </w:r>
          </w:p>
        </w:tc>
      </w:tr>
      <w:tr w:rsidR="00C623BC" w:rsidRPr="009B7C58" w14:paraId="3CA555D8" w14:textId="77777777" w:rsidTr="002C7A33">
        <w:trPr>
          <w:trHeight w:val="263"/>
        </w:trPr>
        <w:tc>
          <w:tcPr>
            <w:tcW w:w="5000" w:type="pct"/>
            <w:gridSpan w:val="6"/>
            <w:shd w:val="clear" w:color="auto" w:fill="auto"/>
            <w:vAlign w:val="center"/>
          </w:tcPr>
          <w:p w14:paraId="31D111D1" w14:textId="2A762F15" w:rsidR="00C623BC" w:rsidRPr="009B7C58" w:rsidRDefault="007B6610" w:rsidP="002C7A33">
            <w:pPr>
              <w:spacing w:after="0" w:line="240" w:lineRule="auto"/>
              <w:rPr>
                <w:rFonts w:ascii="Times New Roman" w:hAnsi="Times New Roman"/>
                <w:b/>
                <w:sz w:val="20"/>
                <w:szCs w:val="20"/>
                <w:lang w:val="hr-HR"/>
              </w:rPr>
            </w:pPr>
            <w:r w:rsidRPr="007B6610">
              <w:rPr>
                <w:rFonts w:ascii="Times New Roman" w:eastAsia="Times New Roman" w:hAnsi="Times New Roman"/>
                <w:b/>
                <w:sz w:val="20"/>
                <w:szCs w:val="20"/>
                <w:lang w:val="hr-HR"/>
              </w:rPr>
              <w:t>Program: Procjena, upravljanje i komunikacija rizika porijeklom iz hrane i hrane za životinje</w:t>
            </w:r>
          </w:p>
        </w:tc>
      </w:tr>
      <w:tr w:rsidR="00C623BC" w:rsidRPr="002C7A33" w14:paraId="3081B07B" w14:textId="77777777" w:rsidTr="002C7A33">
        <w:trPr>
          <w:trHeight w:val="1228"/>
        </w:trPr>
        <w:tc>
          <w:tcPr>
            <w:tcW w:w="3172" w:type="pct"/>
            <w:gridSpan w:val="2"/>
            <w:shd w:val="clear" w:color="000000" w:fill="333F4F"/>
            <w:vAlign w:val="center"/>
            <w:hideMark/>
          </w:tcPr>
          <w:p w14:paraId="2DDB0DEC" w14:textId="77777777" w:rsidR="00C623BC" w:rsidRPr="00C843D7" w:rsidRDefault="00C623BC" w:rsidP="002C7A33">
            <w:pPr>
              <w:spacing w:after="0" w:line="240" w:lineRule="auto"/>
              <w:jc w:val="center"/>
              <w:rPr>
                <w:rFonts w:ascii="Times New Roman" w:eastAsia="Times New Roman" w:hAnsi="Times New Roman"/>
                <w:b/>
                <w:color w:val="FFFFFF"/>
                <w:sz w:val="20"/>
                <w:szCs w:val="20"/>
                <w:lang w:val="hr-HR"/>
              </w:rPr>
            </w:pPr>
            <w:r w:rsidRPr="00C843D7">
              <w:rPr>
                <w:rFonts w:ascii="Times New Roman" w:eastAsia="Times New Roman" w:hAnsi="Times New Roman"/>
                <w:b/>
                <w:color w:val="FFFFFF"/>
                <w:sz w:val="20"/>
                <w:szCs w:val="20"/>
                <w:lang w:val="hr-HR"/>
              </w:rPr>
              <w:t>Projekt/programska aktivnost</w:t>
            </w:r>
          </w:p>
        </w:tc>
        <w:tc>
          <w:tcPr>
            <w:tcW w:w="437" w:type="pct"/>
            <w:shd w:val="clear" w:color="000000" w:fill="333F4F"/>
            <w:vAlign w:val="center"/>
          </w:tcPr>
          <w:p w14:paraId="47B1D107" w14:textId="77777777" w:rsidR="00C623BC" w:rsidRDefault="00C623BC" w:rsidP="002C7A33">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Mjerljivi pokazatelj izvršenja</w:t>
            </w:r>
          </w:p>
          <w:p w14:paraId="0BACDF86" w14:textId="77777777" w:rsidR="00C623BC" w:rsidRPr="005B2EB7" w:rsidRDefault="00C623BC" w:rsidP="002C7A33">
            <w:pPr>
              <w:spacing w:after="0" w:line="240" w:lineRule="auto"/>
              <w:jc w:val="center"/>
              <w:rPr>
                <w:rFonts w:ascii="Times New Roman" w:hAnsi="Times New Roman"/>
                <w:bCs/>
                <w:color w:val="FFFFFF"/>
                <w:sz w:val="20"/>
                <w:szCs w:val="20"/>
                <w:lang w:val="hr-HR" w:eastAsia="bs-Latn-BA"/>
              </w:rPr>
            </w:pPr>
            <w:r w:rsidRPr="005B2EB7">
              <w:rPr>
                <w:rFonts w:ascii="Times New Roman" w:hAnsi="Times New Roman"/>
                <w:bCs/>
                <w:color w:val="FFFFFF"/>
                <w:sz w:val="20"/>
                <w:szCs w:val="20"/>
                <w:lang w:val="hr-HR" w:eastAsia="bs-Latn-BA"/>
              </w:rPr>
              <w:t>(%, broj, opisno)</w:t>
            </w:r>
          </w:p>
        </w:tc>
        <w:tc>
          <w:tcPr>
            <w:tcW w:w="485" w:type="pct"/>
            <w:shd w:val="clear" w:color="000000" w:fill="333F4F"/>
            <w:vAlign w:val="center"/>
          </w:tcPr>
          <w:p w14:paraId="0207D354" w14:textId="77777777" w:rsidR="00C623BC" w:rsidRPr="00080436" w:rsidRDefault="00C623BC" w:rsidP="002C7A33">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Polazna vrijednost</w:t>
            </w:r>
          </w:p>
        </w:tc>
        <w:tc>
          <w:tcPr>
            <w:tcW w:w="419" w:type="pct"/>
            <w:shd w:val="clear" w:color="000000" w:fill="333F4F"/>
            <w:vAlign w:val="center"/>
            <w:hideMark/>
          </w:tcPr>
          <w:p w14:paraId="0142E11C" w14:textId="77777777" w:rsidR="00C623BC" w:rsidRPr="00080436" w:rsidRDefault="00C623BC" w:rsidP="002C7A33">
            <w:pPr>
              <w:spacing w:after="0" w:line="240" w:lineRule="auto"/>
              <w:jc w:val="center"/>
              <w:rPr>
                <w:rFonts w:ascii="Times New Roman" w:hAnsi="Times New Roman"/>
                <w:b/>
                <w:bCs/>
                <w:color w:val="FFFFFF"/>
                <w:sz w:val="20"/>
                <w:szCs w:val="20"/>
                <w:lang w:val="hr-HR" w:eastAsia="bs-Latn-BA"/>
              </w:rPr>
            </w:pPr>
            <w:r w:rsidRPr="00080436">
              <w:rPr>
                <w:rFonts w:ascii="Times New Roman" w:hAnsi="Times New Roman"/>
                <w:b/>
                <w:bCs/>
                <w:color w:val="FFFFFF"/>
                <w:sz w:val="20"/>
                <w:szCs w:val="20"/>
                <w:lang w:val="hr-HR" w:eastAsia="bs-Latn-BA"/>
              </w:rPr>
              <w:t xml:space="preserve">Ciljana </w:t>
            </w:r>
            <w:r>
              <w:rPr>
                <w:rFonts w:ascii="Times New Roman" w:hAnsi="Times New Roman"/>
                <w:b/>
                <w:bCs/>
                <w:color w:val="FFFFFF"/>
                <w:sz w:val="20"/>
                <w:szCs w:val="20"/>
                <w:lang w:val="hr-HR" w:eastAsia="bs-Latn-BA"/>
              </w:rPr>
              <w:t>godišnja vrijednost</w:t>
            </w:r>
          </w:p>
        </w:tc>
        <w:tc>
          <w:tcPr>
            <w:tcW w:w="487" w:type="pct"/>
            <w:shd w:val="clear" w:color="000000" w:fill="333F4F"/>
            <w:vAlign w:val="center"/>
            <w:hideMark/>
          </w:tcPr>
          <w:p w14:paraId="7DC2AD5C" w14:textId="77777777" w:rsidR="00C623BC" w:rsidRPr="004D2CE6" w:rsidRDefault="00C623BC" w:rsidP="002C7A33">
            <w:pPr>
              <w:spacing w:after="0" w:line="240" w:lineRule="auto"/>
              <w:jc w:val="center"/>
              <w:rPr>
                <w:rFonts w:ascii="Times New Roman" w:eastAsia="Times New Roman" w:hAnsi="Times New Roman"/>
                <w:b/>
                <w:i/>
                <w:color w:val="FFFFFF"/>
                <w:sz w:val="20"/>
                <w:szCs w:val="20"/>
                <w:lang w:val="hr-HR"/>
              </w:rPr>
            </w:pPr>
            <w:r w:rsidRPr="009D7C56">
              <w:rPr>
                <w:rFonts w:ascii="Times New Roman" w:hAnsi="Times New Roman"/>
                <w:b/>
                <w:bCs/>
                <w:color w:val="FFFFFF"/>
                <w:sz w:val="20"/>
                <w:szCs w:val="20"/>
                <w:lang w:val="hr-HR"/>
              </w:rPr>
              <w:t xml:space="preserve">Izvori finansiranja </w:t>
            </w:r>
            <w:r w:rsidRPr="005B2EB7">
              <w:rPr>
                <w:rFonts w:ascii="Times New Roman" w:hAnsi="Times New Roman"/>
                <w:bCs/>
                <w:color w:val="FFFFFF"/>
                <w:sz w:val="20"/>
                <w:szCs w:val="20"/>
                <w:lang w:val="hr-HR"/>
              </w:rPr>
              <w:t>(budžet, krediti, donacije, ostali izvori)</w:t>
            </w:r>
          </w:p>
        </w:tc>
      </w:tr>
      <w:tr w:rsidR="00C623BC" w:rsidRPr="002C7A33" w14:paraId="09C09431" w14:textId="77777777" w:rsidTr="00ED4F82">
        <w:trPr>
          <w:trHeight w:val="263"/>
        </w:trPr>
        <w:tc>
          <w:tcPr>
            <w:tcW w:w="3172" w:type="pct"/>
            <w:gridSpan w:val="2"/>
            <w:tcBorders>
              <w:left w:val="single" w:sz="4" w:space="0" w:color="auto"/>
              <w:right w:val="single" w:sz="4" w:space="0" w:color="auto"/>
            </w:tcBorders>
            <w:vAlign w:val="center"/>
          </w:tcPr>
          <w:p w14:paraId="7A5C3479" w14:textId="2F43E7AC" w:rsidR="00C623BC" w:rsidRPr="007B6610" w:rsidRDefault="007B6610" w:rsidP="007B6610">
            <w:pPr>
              <w:pStyle w:val="Odlomakpopisa"/>
              <w:numPr>
                <w:ilvl w:val="2"/>
                <w:numId w:val="33"/>
              </w:numPr>
              <w:spacing w:after="0" w:line="240" w:lineRule="auto"/>
              <w:rPr>
                <w:rFonts w:ascii="Times New Roman" w:eastAsia="Times New Roman" w:hAnsi="Times New Roman"/>
                <w:sz w:val="20"/>
                <w:szCs w:val="20"/>
                <w:lang w:val="hr-HR"/>
              </w:rPr>
            </w:pPr>
            <w:r>
              <w:rPr>
                <w:rFonts w:ascii="Times New Roman" w:eastAsia="Times New Roman" w:hAnsi="Times New Roman"/>
                <w:sz w:val="20"/>
                <w:szCs w:val="20"/>
                <w:lang w:val="hr-HR"/>
              </w:rPr>
              <w:t>Procjena rizika u oblasti sigurnosti hran</w:t>
            </w:r>
            <w:r w:rsidR="00DA5F06">
              <w:rPr>
                <w:rFonts w:ascii="Times New Roman" w:eastAsia="Times New Roman" w:hAnsi="Times New Roman"/>
                <w:sz w:val="20"/>
                <w:szCs w:val="20"/>
                <w:lang w:val="hr-HR"/>
              </w:rPr>
              <w:t>e</w:t>
            </w:r>
            <w:r>
              <w:rPr>
                <w:rFonts w:ascii="Times New Roman" w:eastAsia="Times New Roman" w:hAnsi="Times New Roman"/>
                <w:sz w:val="20"/>
                <w:szCs w:val="20"/>
                <w:lang w:val="hr-HR"/>
              </w:rPr>
              <w:t xml:space="preserve">, koordiniranje izrade i implementacija pravnih propisa iz oblasti sigurnosti hrane </w:t>
            </w:r>
          </w:p>
        </w:tc>
        <w:tc>
          <w:tcPr>
            <w:tcW w:w="437" w:type="pct"/>
            <w:tcBorders>
              <w:top w:val="single" w:sz="4" w:space="0" w:color="auto"/>
              <w:left w:val="single" w:sz="4" w:space="0" w:color="auto"/>
              <w:bottom w:val="single" w:sz="4" w:space="0" w:color="auto"/>
              <w:right w:val="single" w:sz="4" w:space="0" w:color="auto"/>
            </w:tcBorders>
            <w:vAlign w:val="center"/>
          </w:tcPr>
          <w:p w14:paraId="3E560556" w14:textId="6973BAFE" w:rsidR="00C623BC" w:rsidRPr="00286AF0" w:rsidRDefault="007B6610"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Broj</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051785FE" w14:textId="7253C8E5" w:rsidR="00C623BC" w:rsidRPr="00ED4F82" w:rsidRDefault="00ED4F82" w:rsidP="002C7A33">
            <w:pPr>
              <w:spacing w:after="0" w:line="240" w:lineRule="auto"/>
              <w:jc w:val="center"/>
              <w:rPr>
                <w:rFonts w:ascii="Times New Roman" w:eastAsia="Times New Roman" w:hAnsi="Times New Roman"/>
                <w:sz w:val="20"/>
                <w:szCs w:val="20"/>
                <w:lang w:val="hr-HR"/>
              </w:rPr>
            </w:pPr>
            <w:r w:rsidRPr="00ED4F82">
              <w:rPr>
                <w:rFonts w:ascii="Times New Roman" w:eastAsia="Times New Roman" w:hAnsi="Times New Roman"/>
                <w:sz w:val="20"/>
                <w:szCs w:val="20"/>
                <w:lang w:val="hr-HR"/>
              </w:rPr>
              <w:t>350</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14:paraId="727C1B44" w14:textId="3FB5FB7D" w:rsidR="00C623BC" w:rsidRPr="00ED4F82" w:rsidRDefault="00ED4F82" w:rsidP="002C7A33">
            <w:pPr>
              <w:spacing w:after="0" w:line="240" w:lineRule="auto"/>
              <w:jc w:val="center"/>
              <w:rPr>
                <w:rFonts w:ascii="Times New Roman" w:eastAsia="Times New Roman" w:hAnsi="Times New Roman"/>
                <w:sz w:val="20"/>
                <w:szCs w:val="20"/>
                <w:lang w:val="hr-HR"/>
              </w:rPr>
            </w:pPr>
            <w:r w:rsidRPr="00ED4F82">
              <w:rPr>
                <w:rFonts w:ascii="Times New Roman" w:eastAsia="Times New Roman" w:hAnsi="Times New Roman"/>
                <w:sz w:val="20"/>
                <w:szCs w:val="20"/>
                <w:lang w:val="hr-HR"/>
              </w:rPr>
              <w:t>400</w:t>
            </w:r>
          </w:p>
        </w:tc>
        <w:tc>
          <w:tcPr>
            <w:tcW w:w="487" w:type="pct"/>
            <w:tcBorders>
              <w:top w:val="single" w:sz="4" w:space="0" w:color="auto"/>
              <w:left w:val="single" w:sz="4" w:space="0" w:color="auto"/>
              <w:bottom w:val="single" w:sz="4" w:space="0" w:color="auto"/>
              <w:right w:val="single" w:sz="4" w:space="0" w:color="auto"/>
            </w:tcBorders>
            <w:vAlign w:val="center"/>
          </w:tcPr>
          <w:p w14:paraId="1E2EF02C" w14:textId="7A59A455" w:rsidR="00C623BC" w:rsidRPr="00286AF0" w:rsidRDefault="007B6610"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Budžet</w:t>
            </w:r>
          </w:p>
        </w:tc>
      </w:tr>
      <w:tr w:rsidR="00C623BC" w:rsidRPr="00391CDB" w14:paraId="733F2872" w14:textId="77777777" w:rsidTr="004B575A">
        <w:trPr>
          <w:trHeight w:val="768"/>
        </w:trPr>
        <w:tc>
          <w:tcPr>
            <w:tcW w:w="254" w:type="pct"/>
            <w:shd w:val="clear" w:color="000000" w:fill="333F4F"/>
            <w:vAlign w:val="center"/>
            <w:hideMark/>
          </w:tcPr>
          <w:p w14:paraId="3C01C4DD" w14:textId="77777777" w:rsidR="00C623BC" w:rsidRPr="00B72023" w:rsidRDefault="00C623BC" w:rsidP="002C7A33">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R.b.</w:t>
            </w:r>
          </w:p>
        </w:tc>
        <w:tc>
          <w:tcPr>
            <w:tcW w:w="2919" w:type="pct"/>
            <w:shd w:val="clear" w:color="000000" w:fill="333F4F"/>
            <w:vAlign w:val="center"/>
          </w:tcPr>
          <w:p w14:paraId="2AEA1A71" w14:textId="77777777" w:rsidR="00C623BC" w:rsidRPr="00080436" w:rsidRDefault="00C623BC" w:rsidP="002C7A33">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Davanje mišljenja</w:t>
            </w:r>
          </w:p>
        </w:tc>
        <w:tc>
          <w:tcPr>
            <w:tcW w:w="1341" w:type="pct"/>
            <w:gridSpan w:val="3"/>
            <w:shd w:val="clear" w:color="000000" w:fill="333F4F"/>
            <w:vAlign w:val="center"/>
          </w:tcPr>
          <w:p w14:paraId="720537D1" w14:textId="77777777" w:rsidR="00C623BC" w:rsidRPr="00AC1262" w:rsidRDefault="00C623BC" w:rsidP="002C7A33">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 xml:space="preserve">Nosilac </w:t>
            </w:r>
            <w:r w:rsidRPr="00080436">
              <w:rPr>
                <w:rFonts w:ascii="Times New Roman" w:eastAsia="Times New Roman" w:hAnsi="Times New Roman"/>
                <w:color w:val="FFFFFF"/>
                <w:sz w:val="20"/>
                <w:szCs w:val="20"/>
                <w:lang w:val="hr-HR"/>
              </w:rPr>
              <w:t>(</w:t>
            </w:r>
            <w:r>
              <w:rPr>
                <w:rFonts w:ascii="Times New Roman" w:eastAsia="Times New Roman" w:hAnsi="Times New Roman"/>
                <w:color w:val="FFFFFF"/>
                <w:sz w:val="20"/>
                <w:szCs w:val="20"/>
                <w:lang w:val="hr-HR"/>
              </w:rPr>
              <w:t>organizaciona jedinica</w:t>
            </w:r>
            <w:r w:rsidRPr="00080436">
              <w:rPr>
                <w:rFonts w:ascii="Times New Roman" w:eastAsia="Times New Roman" w:hAnsi="Times New Roman"/>
                <w:color w:val="FFFFFF"/>
                <w:sz w:val="20"/>
                <w:szCs w:val="20"/>
                <w:lang w:val="hr-HR"/>
              </w:rPr>
              <w:t>)</w:t>
            </w:r>
          </w:p>
        </w:tc>
        <w:tc>
          <w:tcPr>
            <w:tcW w:w="487" w:type="pct"/>
            <w:shd w:val="clear" w:color="000000" w:fill="333F4F"/>
            <w:vAlign w:val="center"/>
          </w:tcPr>
          <w:p w14:paraId="4D3B33CD" w14:textId="77777777" w:rsidR="00C623BC" w:rsidRPr="004D2CE6" w:rsidRDefault="00C623BC" w:rsidP="002C7A33">
            <w:pPr>
              <w:spacing w:after="0" w:line="240" w:lineRule="auto"/>
              <w:jc w:val="center"/>
              <w:rPr>
                <w:rFonts w:ascii="Times New Roman" w:eastAsia="Times New Roman" w:hAnsi="Times New Roman"/>
                <w:b/>
                <w:i/>
                <w:color w:val="FFFFFF"/>
                <w:sz w:val="20"/>
                <w:szCs w:val="20"/>
                <w:lang w:val="hr-HR"/>
              </w:rPr>
            </w:pPr>
            <w:r w:rsidRPr="004D2CE6">
              <w:rPr>
                <w:rFonts w:ascii="Times New Roman" w:eastAsia="Times New Roman" w:hAnsi="Times New Roman"/>
                <w:b/>
                <w:color w:val="FFFFFF"/>
                <w:sz w:val="20"/>
                <w:szCs w:val="20"/>
                <w:lang w:val="hr-HR"/>
              </w:rPr>
              <w:t xml:space="preserve">Planirani kvartal za </w:t>
            </w:r>
            <w:r>
              <w:rPr>
                <w:rFonts w:ascii="Times New Roman" w:eastAsia="Times New Roman" w:hAnsi="Times New Roman"/>
                <w:b/>
                <w:color w:val="FFFFFF"/>
                <w:sz w:val="20"/>
                <w:szCs w:val="20"/>
                <w:lang w:val="hr-HR"/>
              </w:rPr>
              <w:t>realizaciju</w:t>
            </w:r>
          </w:p>
        </w:tc>
      </w:tr>
      <w:tr w:rsidR="00C623BC" w:rsidRPr="002C7A33" w14:paraId="0A6DEF2C" w14:textId="77777777" w:rsidTr="009C5B44">
        <w:trPr>
          <w:trHeight w:val="566"/>
        </w:trPr>
        <w:tc>
          <w:tcPr>
            <w:tcW w:w="254" w:type="pct"/>
            <w:tcBorders>
              <w:left w:val="single" w:sz="4" w:space="0" w:color="auto"/>
              <w:right w:val="single" w:sz="4" w:space="0" w:color="auto"/>
            </w:tcBorders>
            <w:vAlign w:val="center"/>
          </w:tcPr>
          <w:p w14:paraId="58FF899C" w14:textId="77777777" w:rsidR="00C623BC" w:rsidRPr="009B7C58" w:rsidRDefault="00C623BC"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1.</w:t>
            </w:r>
          </w:p>
        </w:tc>
        <w:tc>
          <w:tcPr>
            <w:tcW w:w="2919" w:type="pct"/>
            <w:tcBorders>
              <w:top w:val="single" w:sz="4" w:space="0" w:color="auto"/>
              <w:left w:val="single" w:sz="4" w:space="0" w:color="auto"/>
              <w:bottom w:val="single" w:sz="4" w:space="0" w:color="auto"/>
              <w:right w:val="single" w:sz="4" w:space="0" w:color="auto"/>
            </w:tcBorders>
            <w:vAlign w:val="center"/>
          </w:tcPr>
          <w:p w14:paraId="5E4F0A99" w14:textId="16152174" w:rsidR="00C623BC" w:rsidRPr="00BF41AC" w:rsidRDefault="007B6610" w:rsidP="002C7A33">
            <w:pPr>
              <w:spacing w:after="0" w:line="240" w:lineRule="auto"/>
              <w:rPr>
                <w:rFonts w:ascii="Times New Roman" w:eastAsia="Times New Roman" w:hAnsi="Times New Roman"/>
                <w:sz w:val="20"/>
                <w:szCs w:val="20"/>
                <w:lang w:val="hr-HR"/>
              </w:rPr>
            </w:pPr>
            <w:r>
              <w:rPr>
                <w:rFonts w:ascii="Times New Roman" w:hAnsi="Times New Roman"/>
                <w:sz w:val="20"/>
                <w:szCs w:val="20"/>
                <w:lang w:val="hr-HR"/>
              </w:rPr>
              <w:t>Pripremljena naučna i stručna mišljenja</w:t>
            </w:r>
          </w:p>
        </w:tc>
        <w:tc>
          <w:tcPr>
            <w:tcW w:w="1341" w:type="pct"/>
            <w:gridSpan w:val="3"/>
            <w:tcBorders>
              <w:top w:val="single" w:sz="4" w:space="0" w:color="auto"/>
              <w:left w:val="single" w:sz="4" w:space="0" w:color="auto"/>
              <w:bottom w:val="single" w:sz="4" w:space="0" w:color="auto"/>
              <w:right w:val="single" w:sz="4" w:space="0" w:color="auto"/>
            </w:tcBorders>
            <w:vAlign w:val="center"/>
          </w:tcPr>
          <w:p w14:paraId="19568320" w14:textId="3B761EB0" w:rsidR="00C623BC" w:rsidRPr="00286AF0" w:rsidRDefault="00E1649C" w:rsidP="00E1649C">
            <w:pPr>
              <w:spacing w:after="0" w:line="240" w:lineRule="auto"/>
              <w:rPr>
                <w:rFonts w:ascii="Times New Roman" w:eastAsia="Times New Roman" w:hAnsi="Times New Roman"/>
                <w:sz w:val="20"/>
                <w:szCs w:val="20"/>
                <w:lang w:val="hr-HR"/>
              </w:rPr>
            </w:pPr>
            <w:r w:rsidRPr="00E1649C">
              <w:rPr>
                <w:rFonts w:ascii="Times New Roman" w:eastAsia="Times New Roman" w:hAnsi="Times New Roman"/>
                <w:sz w:val="20"/>
                <w:szCs w:val="20"/>
                <w:lang w:val="hr-HR"/>
              </w:rPr>
              <w:t>Sektor za naučnu saradnju, procjenu i komunikaciju rizika</w:t>
            </w:r>
          </w:p>
        </w:tc>
        <w:tc>
          <w:tcPr>
            <w:tcW w:w="487" w:type="pct"/>
            <w:tcBorders>
              <w:top w:val="single" w:sz="4" w:space="0" w:color="auto"/>
              <w:left w:val="single" w:sz="4" w:space="0" w:color="auto"/>
              <w:bottom w:val="single" w:sz="4" w:space="0" w:color="auto"/>
              <w:right w:val="single" w:sz="4" w:space="0" w:color="auto"/>
            </w:tcBorders>
            <w:vAlign w:val="center"/>
          </w:tcPr>
          <w:p w14:paraId="26F1198D" w14:textId="6E81198E" w:rsidR="00C623BC" w:rsidRPr="00286AF0" w:rsidRDefault="00E1649C"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IV</w:t>
            </w:r>
          </w:p>
        </w:tc>
      </w:tr>
      <w:tr w:rsidR="00C623BC" w:rsidRPr="002C7A33" w14:paraId="2C92B7C3" w14:textId="77777777" w:rsidTr="002C7A33">
        <w:trPr>
          <w:trHeight w:val="263"/>
        </w:trPr>
        <w:tc>
          <w:tcPr>
            <w:tcW w:w="254" w:type="pct"/>
            <w:tcBorders>
              <w:left w:val="single" w:sz="4" w:space="0" w:color="auto"/>
              <w:right w:val="single" w:sz="4" w:space="0" w:color="auto"/>
            </w:tcBorders>
            <w:vAlign w:val="center"/>
          </w:tcPr>
          <w:p w14:paraId="367D2042" w14:textId="77777777" w:rsidR="00C623BC" w:rsidRPr="009B7C58" w:rsidRDefault="00C623BC"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2.</w:t>
            </w:r>
          </w:p>
        </w:tc>
        <w:tc>
          <w:tcPr>
            <w:tcW w:w="2919" w:type="pct"/>
            <w:tcBorders>
              <w:top w:val="single" w:sz="4" w:space="0" w:color="auto"/>
              <w:left w:val="single" w:sz="4" w:space="0" w:color="auto"/>
              <w:bottom w:val="single" w:sz="4" w:space="0" w:color="auto"/>
              <w:right w:val="single" w:sz="4" w:space="0" w:color="auto"/>
            </w:tcBorders>
            <w:vAlign w:val="center"/>
          </w:tcPr>
          <w:p w14:paraId="794B636F" w14:textId="38E7C75C" w:rsidR="00C623BC" w:rsidRPr="00BF41AC" w:rsidRDefault="007B6610" w:rsidP="002C7A33">
            <w:pPr>
              <w:spacing w:after="0" w:line="240" w:lineRule="auto"/>
              <w:rPr>
                <w:rFonts w:ascii="Times New Roman" w:hAnsi="Times New Roman"/>
                <w:sz w:val="20"/>
                <w:szCs w:val="20"/>
                <w:lang w:val="hr-HR"/>
              </w:rPr>
            </w:pPr>
            <w:r>
              <w:rPr>
                <w:rFonts w:ascii="Times New Roman" w:hAnsi="Times New Roman"/>
                <w:sz w:val="20"/>
                <w:szCs w:val="20"/>
                <w:lang w:val="hr-HR"/>
              </w:rPr>
              <w:t xml:space="preserve">Zaprimljene </w:t>
            </w:r>
            <w:r w:rsidRPr="007B6610">
              <w:rPr>
                <w:rFonts w:ascii="Times New Roman" w:hAnsi="Times New Roman"/>
                <w:sz w:val="20"/>
                <w:szCs w:val="20"/>
                <w:lang w:val="hr-HR"/>
              </w:rPr>
              <w:t>EU RASFF obavijesti o rizicima porijeklom iz hrane</w:t>
            </w:r>
          </w:p>
        </w:tc>
        <w:tc>
          <w:tcPr>
            <w:tcW w:w="1341" w:type="pct"/>
            <w:gridSpan w:val="3"/>
            <w:tcBorders>
              <w:top w:val="single" w:sz="4" w:space="0" w:color="auto"/>
              <w:left w:val="single" w:sz="4" w:space="0" w:color="auto"/>
              <w:bottom w:val="single" w:sz="4" w:space="0" w:color="auto"/>
              <w:right w:val="single" w:sz="4" w:space="0" w:color="auto"/>
            </w:tcBorders>
            <w:vAlign w:val="center"/>
          </w:tcPr>
          <w:p w14:paraId="5C3282E6" w14:textId="49747B09" w:rsidR="00C623BC" w:rsidRPr="00286AF0" w:rsidRDefault="00E1649C" w:rsidP="00E1649C">
            <w:pPr>
              <w:spacing w:after="0" w:line="240" w:lineRule="auto"/>
              <w:rPr>
                <w:rFonts w:ascii="Times New Roman" w:eastAsia="Times New Roman" w:hAnsi="Times New Roman"/>
                <w:sz w:val="20"/>
                <w:szCs w:val="20"/>
                <w:lang w:val="hr-HR"/>
              </w:rPr>
            </w:pPr>
            <w:r>
              <w:rPr>
                <w:rFonts w:ascii="Times New Roman" w:eastAsia="Times New Roman" w:hAnsi="Times New Roman"/>
                <w:sz w:val="20"/>
                <w:szCs w:val="20"/>
                <w:lang w:val="hr-HR"/>
              </w:rPr>
              <w:t xml:space="preserve">Sektor za </w:t>
            </w:r>
            <w:r w:rsidRPr="00E1649C">
              <w:rPr>
                <w:rFonts w:ascii="Times New Roman" w:eastAsia="Times New Roman" w:hAnsi="Times New Roman"/>
                <w:sz w:val="20"/>
                <w:szCs w:val="20"/>
                <w:lang w:val="hr-HR"/>
              </w:rPr>
              <w:t xml:space="preserve">upravljanje rizicima, </w:t>
            </w:r>
            <w:r>
              <w:rPr>
                <w:rFonts w:ascii="Times New Roman" w:eastAsia="Times New Roman" w:hAnsi="Times New Roman"/>
                <w:sz w:val="20"/>
                <w:szCs w:val="20"/>
                <w:lang w:val="hr-HR"/>
              </w:rPr>
              <w:t>GMO</w:t>
            </w:r>
            <w:r w:rsidRPr="00E1649C">
              <w:rPr>
                <w:rFonts w:ascii="Times New Roman" w:eastAsia="Times New Roman" w:hAnsi="Times New Roman"/>
                <w:sz w:val="20"/>
                <w:szCs w:val="20"/>
                <w:lang w:val="hr-HR"/>
              </w:rPr>
              <w:t>, hranu za životinje, certifikaciju i označavanje hrane</w:t>
            </w:r>
          </w:p>
        </w:tc>
        <w:tc>
          <w:tcPr>
            <w:tcW w:w="487" w:type="pct"/>
            <w:tcBorders>
              <w:top w:val="single" w:sz="4" w:space="0" w:color="auto"/>
              <w:left w:val="single" w:sz="4" w:space="0" w:color="auto"/>
              <w:bottom w:val="single" w:sz="4" w:space="0" w:color="auto"/>
              <w:right w:val="single" w:sz="4" w:space="0" w:color="auto"/>
            </w:tcBorders>
            <w:vAlign w:val="center"/>
          </w:tcPr>
          <w:p w14:paraId="18D488D9" w14:textId="4556D603" w:rsidR="00C623BC" w:rsidRPr="00286AF0" w:rsidRDefault="00E1649C"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IV</w:t>
            </w:r>
          </w:p>
        </w:tc>
      </w:tr>
      <w:tr w:rsidR="007B6610" w:rsidRPr="002C7A33" w14:paraId="08C263FB" w14:textId="77777777" w:rsidTr="002C7A33">
        <w:trPr>
          <w:trHeight w:val="263"/>
        </w:trPr>
        <w:tc>
          <w:tcPr>
            <w:tcW w:w="254" w:type="pct"/>
            <w:tcBorders>
              <w:left w:val="single" w:sz="4" w:space="0" w:color="auto"/>
              <w:right w:val="single" w:sz="4" w:space="0" w:color="auto"/>
            </w:tcBorders>
            <w:vAlign w:val="center"/>
          </w:tcPr>
          <w:p w14:paraId="778AD45C" w14:textId="2F81097F" w:rsidR="007B6610" w:rsidRDefault="00E1649C"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3.</w:t>
            </w:r>
          </w:p>
        </w:tc>
        <w:tc>
          <w:tcPr>
            <w:tcW w:w="2919" w:type="pct"/>
            <w:tcBorders>
              <w:top w:val="single" w:sz="4" w:space="0" w:color="auto"/>
              <w:left w:val="single" w:sz="4" w:space="0" w:color="auto"/>
              <w:bottom w:val="single" w:sz="4" w:space="0" w:color="auto"/>
              <w:right w:val="single" w:sz="4" w:space="0" w:color="auto"/>
            </w:tcBorders>
            <w:vAlign w:val="center"/>
          </w:tcPr>
          <w:p w14:paraId="2401D75E" w14:textId="1DC39518" w:rsidR="007B6610" w:rsidRDefault="007B6610" w:rsidP="002C7A33">
            <w:pPr>
              <w:spacing w:after="0" w:line="240" w:lineRule="auto"/>
              <w:rPr>
                <w:rFonts w:ascii="Times New Roman" w:hAnsi="Times New Roman"/>
                <w:sz w:val="20"/>
                <w:szCs w:val="20"/>
                <w:lang w:val="hr-HR"/>
              </w:rPr>
            </w:pPr>
            <w:r>
              <w:rPr>
                <w:rFonts w:ascii="Times New Roman" w:hAnsi="Times New Roman"/>
                <w:sz w:val="20"/>
                <w:szCs w:val="20"/>
                <w:lang w:val="hr-HR"/>
              </w:rPr>
              <w:t>Zaprimljene obavijesti izvan EU RASFF sistema</w:t>
            </w:r>
          </w:p>
        </w:tc>
        <w:tc>
          <w:tcPr>
            <w:tcW w:w="1341" w:type="pct"/>
            <w:gridSpan w:val="3"/>
            <w:tcBorders>
              <w:top w:val="single" w:sz="4" w:space="0" w:color="auto"/>
              <w:left w:val="single" w:sz="4" w:space="0" w:color="auto"/>
              <w:bottom w:val="single" w:sz="4" w:space="0" w:color="auto"/>
              <w:right w:val="single" w:sz="4" w:space="0" w:color="auto"/>
            </w:tcBorders>
            <w:vAlign w:val="center"/>
          </w:tcPr>
          <w:p w14:paraId="75AFF40E" w14:textId="3771B999" w:rsidR="007B6610" w:rsidRPr="00286AF0" w:rsidRDefault="00E1649C" w:rsidP="00E1649C">
            <w:pPr>
              <w:spacing w:after="0" w:line="240" w:lineRule="auto"/>
              <w:rPr>
                <w:rFonts w:ascii="Times New Roman" w:eastAsia="Times New Roman" w:hAnsi="Times New Roman"/>
                <w:sz w:val="20"/>
                <w:szCs w:val="20"/>
                <w:lang w:val="hr-HR"/>
              </w:rPr>
            </w:pPr>
            <w:r w:rsidRPr="00E1649C">
              <w:rPr>
                <w:rFonts w:ascii="Times New Roman" w:eastAsia="Times New Roman" w:hAnsi="Times New Roman"/>
                <w:sz w:val="20"/>
                <w:szCs w:val="20"/>
                <w:lang w:val="hr-HR"/>
              </w:rPr>
              <w:t xml:space="preserve">Sektor za upravljanje rizicima, </w:t>
            </w:r>
            <w:r>
              <w:rPr>
                <w:rFonts w:ascii="Times New Roman" w:eastAsia="Times New Roman" w:hAnsi="Times New Roman"/>
                <w:sz w:val="20"/>
                <w:szCs w:val="20"/>
                <w:lang w:val="hr-HR"/>
              </w:rPr>
              <w:t>GMO</w:t>
            </w:r>
            <w:r w:rsidRPr="00E1649C">
              <w:rPr>
                <w:rFonts w:ascii="Times New Roman" w:eastAsia="Times New Roman" w:hAnsi="Times New Roman"/>
                <w:sz w:val="20"/>
                <w:szCs w:val="20"/>
                <w:lang w:val="hr-HR"/>
              </w:rPr>
              <w:t>, hranu za životinje, certifikaciju i označavanje hrane</w:t>
            </w:r>
          </w:p>
        </w:tc>
        <w:tc>
          <w:tcPr>
            <w:tcW w:w="487" w:type="pct"/>
            <w:tcBorders>
              <w:top w:val="single" w:sz="4" w:space="0" w:color="auto"/>
              <w:left w:val="single" w:sz="4" w:space="0" w:color="auto"/>
              <w:bottom w:val="single" w:sz="4" w:space="0" w:color="auto"/>
              <w:right w:val="single" w:sz="4" w:space="0" w:color="auto"/>
            </w:tcBorders>
            <w:vAlign w:val="center"/>
          </w:tcPr>
          <w:p w14:paraId="7A32C527" w14:textId="1EA187D6" w:rsidR="007B6610" w:rsidRPr="00286AF0" w:rsidRDefault="00E1649C"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IV</w:t>
            </w:r>
          </w:p>
        </w:tc>
      </w:tr>
      <w:tr w:rsidR="007B6610" w:rsidRPr="002C7A33" w14:paraId="00252BC1" w14:textId="77777777" w:rsidTr="002C7A33">
        <w:trPr>
          <w:trHeight w:val="263"/>
        </w:trPr>
        <w:tc>
          <w:tcPr>
            <w:tcW w:w="254" w:type="pct"/>
            <w:tcBorders>
              <w:left w:val="single" w:sz="4" w:space="0" w:color="auto"/>
              <w:right w:val="single" w:sz="4" w:space="0" w:color="auto"/>
            </w:tcBorders>
            <w:vAlign w:val="center"/>
          </w:tcPr>
          <w:p w14:paraId="4CC7BE42" w14:textId="77F4240F" w:rsidR="007B6610" w:rsidRDefault="00E1649C"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4.</w:t>
            </w:r>
          </w:p>
        </w:tc>
        <w:tc>
          <w:tcPr>
            <w:tcW w:w="2919" w:type="pct"/>
            <w:tcBorders>
              <w:top w:val="single" w:sz="4" w:space="0" w:color="auto"/>
              <w:left w:val="single" w:sz="4" w:space="0" w:color="auto"/>
              <w:bottom w:val="single" w:sz="4" w:space="0" w:color="auto"/>
              <w:right w:val="single" w:sz="4" w:space="0" w:color="auto"/>
            </w:tcBorders>
            <w:vAlign w:val="center"/>
          </w:tcPr>
          <w:p w14:paraId="25DAC5B1" w14:textId="74F61089" w:rsidR="007B6610" w:rsidRDefault="007B6610" w:rsidP="002C7A33">
            <w:pPr>
              <w:spacing w:after="0" w:line="240" w:lineRule="auto"/>
              <w:rPr>
                <w:rFonts w:ascii="Times New Roman" w:hAnsi="Times New Roman"/>
                <w:sz w:val="20"/>
                <w:szCs w:val="20"/>
                <w:lang w:val="hr-HR"/>
              </w:rPr>
            </w:pPr>
            <w:r>
              <w:rPr>
                <w:rFonts w:ascii="Times New Roman" w:hAnsi="Times New Roman"/>
                <w:sz w:val="20"/>
                <w:szCs w:val="20"/>
                <w:lang w:val="hr-HR"/>
              </w:rPr>
              <w:t>Zaprimljene obavijesti</w:t>
            </w:r>
            <w:r>
              <w:t xml:space="preserve"> </w:t>
            </w:r>
            <w:r w:rsidRPr="007B6610">
              <w:rPr>
                <w:rFonts w:ascii="Times New Roman" w:hAnsi="Times New Roman"/>
                <w:sz w:val="20"/>
                <w:szCs w:val="20"/>
                <w:lang w:val="hr-HR"/>
              </w:rPr>
              <w:t>WHO/FAO INFOSAN mrež</w:t>
            </w:r>
            <w:r>
              <w:rPr>
                <w:rFonts w:ascii="Times New Roman" w:hAnsi="Times New Roman"/>
                <w:sz w:val="20"/>
                <w:szCs w:val="20"/>
                <w:lang w:val="hr-HR"/>
              </w:rPr>
              <w:t>e</w:t>
            </w:r>
          </w:p>
        </w:tc>
        <w:tc>
          <w:tcPr>
            <w:tcW w:w="1341" w:type="pct"/>
            <w:gridSpan w:val="3"/>
            <w:tcBorders>
              <w:top w:val="single" w:sz="4" w:space="0" w:color="auto"/>
              <w:left w:val="single" w:sz="4" w:space="0" w:color="auto"/>
              <w:bottom w:val="single" w:sz="4" w:space="0" w:color="auto"/>
              <w:right w:val="single" w:sz="4" w:space="0" w:color="auto"/>
            </w:tcBorders>
            <w:vAlign w:val="center"/>
          </w:tcPr>
          <w:p w14:paraId="54DED75D" w14:textId="0428C93E" w:rsidR="007B6610" w:rsidRPr="00286AF0" w:rsidRDefault="00E1649C" w:rsidP="00E1649C">
            <w:pPr>
              <w:spacing w:after="0" w:line="240" w:lineRule="auto"/>
              <w:rPr>
                <w:rFonts w:ascii="Times New Roman" w:eastAsia="Times New Roman" w:hAnsi="Times New Roman"/>
                <w:sz w:val="20"/>
                <w:szCs w:val="20"/>
                <w:lang w:val="hr-HR"/>
              </w:rPr>
            </w:pPr>
            <w:r w:rsidRPr="00E1649C">
              <w:rPr>
                <w:rFonts w:ascii="Times New Roman" w:eastAsia="Times New Roman" w:hAnsi="Times New Roman"/>
                <w:sz w:val="20"/>
                <w:szCs w:val="20"/>
                <w:lang w:val="hr-HR"/>
              </w:rPr>
              <w:t xml:space="preserve">Sektor za upravljanje rizicima, </w:t>
            </w:r>
            <w:r>
              <w:rPr>
                <w:rFonts w:ascii="Times New Roman" w:eastAsia="Times New Roman" w:hAnsi="Times New Roman"/>
                <w:sz w:val="20"/>
                <w:szCs w:val="20"/>
                <w:lang w:val="hr-HR"/>
              </w:rPr>
              <w:t>GMO</w:t>
            </w:r>
            <w:r w:rsidRPr="00E1649C">
              <w:rPr>
                <w:rFonts w:ascii="Times New Roman" w:eastAsia="Times New Roman" w:hAnsi="Times New Roman"/>
                <w:sz w:val="20"/>
                <w:szCs w:val="20"/>
                <w:lang w:val="hr-HR"/>
              </w:rPr>
              <w:t>, hranu za životinje, certifikaciju i označavanje hrane</w:t>
            </w:r>
          </w:p>
        </w:tc>
        <w:tc>
          <w:tcPr>
            <w:tcW w:w="487" w:type="pct"/>
            <w:tcBorders>
              <w:top w:val="single" w:sz="4" w:space="0" w:color="auto"/>
              <w:left w:val="single" w:sz="4" w:space="0" w:color="auto"/>
              <w:bottom w:val="single" w:sz="4" w:space="0" w:color="auto"/>
              <w:right w:val="single" w:sz="4" w:space="0" w:color="auto"/>
            </w:tcBorders>
            <w:vAlign w:val="center"/>
          </w:tcPr>
          <w:p w14:paraId="03F8F03E" w14:textId="2656E30B" w:rsidR="007B6610" w:rsidRPr="00286AF0" w:rsidRDefault="00E1649C"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IV</w:t>
            </w:r>
          </w:p>
        </w:tc>
      </w:tr>
      <w:tr w:rsidR="007B6610" w:rsidRPr="002C7A33" w14:paraId="5A2CC0D2" w14:textId="77777777" w:rsidTr="002C7A33">
        <w:trPr>
          <w:trHeight w:val="263"/>
        </w:trPr>
        <w:tc>
          <w:tcPr>
            <w:tcW w:w="254" w:type="pct"/>
            <w:tcBorders>
              <w:left w:val="single" w:sz="4" w:space="0" w:color="auto"/>
              <w:right w:val="single" w:sz="4" w:space="0" w:color="auto"/>
            </w:tcBorders>
            <w:vAlign w:val="center"/>
          </w:tcPr>
          <w:p w14:paraId="765BBECA" w14:textId="362315DF" w:rsidR="007B6610" w:rsidRDefault="00E1649C"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5.</w:t>
            </w:r>
          </w:p>
        </w:tc>
        <w:tc>
          <w:tcPr>
            <w:tcW w:w="2919" w:type="pct"/>
            <w:tcBorders>
              <w:top w:val="single" w:sz="4" w:space="0" w:color="auto"/>
              <w:left w:val="single" w:sz="4" w:space="0" w:color="auto"/>
              <w:bottom w:val="single" w:sz="4" w:space="0" w:color="auto"/>
              <w:right w:val="single" w:sz="4" w:space="0" w:color="auto"/>
            </w:tcBorders>
            <w:vAlign w:val="center"/>
          </w:tcPr>
          <w:p w14:paraId="38B34631" w14:textId="6EF692CA" w:rsidR="007B6610" w:rsidRDefault="007B6610" w:rsidP="002C7A33">
            <w:pPr>
              <w:spacing w:after="0" w:line="240" w:lineRule="auto"/>
              <w:rPr>
                <w:rFonts w:ascii="Times New Roman" w:hAnsi="Times New Roman"/>
                <w:sz w:val="20"/>
                <w:szCs w:val="20"/>
                <w:lang w:val="hr-HR"/>
              </w:rPr>
            </w:pPr>
            <w:r>
              <w:rPr>
                <w:rFonts w:ascii="Times New Roman" w:hAnsi="Times New Roman"/>
                <w:sz w:val="20"/>
                <w:szCs w:val="20"/>
                <w:lang w:val="hr-HR"/>
              </w:rPr>
              <w:t>Inicijalne procjene rizika</w:t>
            </w:r>
          </w:p>
        </w:tc>
        <w:tc>
          <w:tcPr>
            <w:tcW w:w="1341" w:type="pct"/>
            <w:gridSpan w:val="3"/>
            <w:tcBorders>
              <w:top w:val="single" w:sz="4" w:space="0" w:color="auto"/>
              <w:left w:val="single" w:sz="4" w:space="0" w:color="auto"/>
              <w:bottom w:val="single" w:sz="4" w:space="0" w:color="auto"/>
              <w:right w:val="single" w:sz="4" w:space="0" w:color="auto"/>
            </w:tcBorders>
            <w:vAlign w:val="center"/>
          </w:tcPr>
          <w:p w14:paraId="5098948D" w14:textId="6524C38B" w:rsidR="007B6610" w:rsidRPr="00286AF0" w:rsidRDefault="00E1649C" w:rsidP="00E1649C">
            <w:pPr>
              <w:spacing w:after="0" w:line="240" w:lineRule="auto"/>
              <w:rPr>
                <w:rFonts w:ascii="Times New Roman" w:eastAsia="Times New Roman" w:hAnsi="Times New Roman"/>
                <w:sz w:val="20"/>
                <w:szCs w:val="20"/>
                <w:lang w:val="hr-HR"/>
              </w:rPr>
            </w:pPr>
            <w:r w:rsidRPr="00E1649C">
              <w:rPr>
                <w:rFonts w:ascii="Times New Roman" w:eastAsia="Times New Roman" w:hAnsi="Times New Roman"/>
                <w:sz w:val="20"/>
                <w:szCs w:val="20"/>
                <w:lang w:val="hr-HR"/>
              </w:rPr>
              <w:t>Sektor za naučnu saradnju, procjenu i komunikaciju rizika</w:t>
            </w:r>
          </w:p>
        </w:tc>
        <w:tc>
          <w:tcPr>
            <w:tcW w:w="487" w:type="pct"/>
            <w:tcBorders>
              <w:top w:val="single" w:sz="4" w:space="0" w:color="auto"/>
              <w:left w:val="single" w:sz="4" w:space="0" w:color="auto"/>
              <w:bottom w:val="single" w:sz="4" w:space="0" w:color="auto"/>
              <w:right w:val="single" w:sz="4" w:space="0" w:color="auto"/>
            </w:tcBorders>
            <w:vAlign w:val="center"/>
          </w:tcPr>
          <w:p w14:paraId="0887BB65" w14:textId="3054415C" w:rsidR="007B6610" w:rsidRPr="00286AF0" w:rsidRDefault="00E1649C"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IV</w:t>
            </w:r>
          </w:p>
        </w:tc>
      </w:tr>
      <w:tr w:rsidR="007B6610" w:rsidRPr="002C7A33" w14:paraId="5BECE019" w14:textId="77777777" w:rsidTr="002C7A33">
        <w:trPr>
          <w:trHeight w:val="263"/>
        </w:trPr>
        <w:tc>
          <w:tcPr>
            <w:tcW w:w="254" w:type="pct"/>
            <w:tcBorders>
              <w:left w:val="single" w:sz="4" w:space="0" w:color="auto"/>
              <w:right w:val="single" w:sz="4" w:space="0" w:color="auto"/>
            </w:tcBorders>
            <w:vAlign w:val="center"/>
          </w:tcPr>
          <w:p w14:paraId="1CA915C3" w14:textId="6985CBDE" w:rsidR="007B6610" w:rsidRDefault="00E1649C"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6.</w:t>
            </w:r>
          </w:p>
        </w:tc>
        <w:tc>
          <w:tcPr>
            <w:tcW w:w="2919" w:type="pct"/>
            <w:tcBorders>
              <w:top w:val="single" w:sz="4" w:space="0" w:color="auto"/>
              <w:left w:val="single" w:sz="4" w:space="0" w:color="auto"/>
              <w:bottom w:val="single" w:sz="4" w:space="0" w:color="auto"/>
              <w:right w:val="single" w:sz="4" w:space="0" w:color="auto"/>
            </w:tcBorders>
            <w:vAlign w:val="center"/>
          </w:tcPr>
          <w:p w14:paraId="1DB48B12" w14:textId="150D816B" w:rsidR="007B6610" w:rsidRDefault="007B6610" w:rsidP="002C7A33">
            <w:pPr>
              <w:spacing w:after="0" w:line="240" w:lineRule="auto"/>
              <w:rPr>
                <w:rFonts w:ascii="Times New Roman" w:hAnsi="Times New Roman"/>
                <w:sz w:val="20"/>
                <w:szCs w:val="20"/>
                <w:lang w:val="hr-HR"/>
              </w:rPr>
            </w:pPr>
            <w:r>
              <w:rPr>
                <w:rFonts w:ascii="Times New Roman" w:hAnsi="Times New Roman"/>
                <w:sz w:val="20"/>
                <w:szCs w:val="20"/>
                <w:lang w:val="hr-HR"/>
              </w:rPr>
              <w:t>Monitoring planovi</w:t>
            </w:r>
          </w:p>
        </w:tc>
        <w:tc>
          <w:tcPr>
            <w:tcW w:w="1341" w:type="pct"/>
            <w:gridSpan w:val="3"/>
            <w:tcBorders>
              <w:top w:val="single" w:sz="4" w:space="0" w:color="auto"/>
              <w:left w:val="single" w:sz="4" w:space="0" w:color="auto"/>
              <w:bottom w:val="single" w:sz="4" w:space="0" w:color="auto"/>
              <w:right w:val="single" w:sz="4" w:space="0" w:color="auto"/>
            </w:tcBorders>
            <w:vAlign w:val="center"/>
          </w:tcPr>
          <w:p w14:paraId="5148A1F2" w14:textId="38A80971" w:rsidR="00E1649C" w:rsidRPr="00E1649C" w:rsidRDefault="00E1649C" w:rsidP="00E1649C">
            <w:pPr>
              <w:spacing w:after="0" w:line="240" w:lineRule="auto"/>
              <w:rPr>
                <w:rFonts w:ascii="Times New Roman" w:eastAsia="Times New Roman" w:hAnsi="Times New Roman"/>
                <w:sz w:val="20"/>
                <w:szCs w:val="20"/>
                <w:lang w:val="hr-HR"/>
              </w:rPr>
            </w:pPr>
            <w:r w:rsidRPr="00E1649C">
              <w:rPr>
                <w:rFonts w:ascii="Times New Roman" w:eastAsia="Times New Roman" w:hAnsi="Times New Roman"/>
                <w:sz w:val="20"/>
                <w:szCs w:val="20"/>
                <w:lang w:val="hr-HR"/>
              </w:rPr>
              <w:t>Sektor za naučnu saradnju, procjenu i komunikaciju rizika</w:t>
            </w:r>
            <w:r>
              <w:rPr>
                <w:rFonts w:ascii="Times New Roman" w:eastAsia="Times New Roman" w:hAnsi="Times New Roman"/>
                <w:sz w:val="20"/>
                <w:szCs w:val="20"/>
                <w:lang w:val="hr-HR"/>
              </w:rPr>
              <w:t xml:space="preserve"> i</w:t>
            </w:r>
          </w:p>
          <w:p w14:paraId="3247F1FB" w14:textId="292D1FD2" w:rsidR="007B6610" w:rsidRPr="00286AF0" w:rsidRDefault="00E1649C" w:rsidP="00E1649C">
            <w:pPr>
              <w:spacing w:after="0" w:line="240" w:lineRule="auto"/>
              <w:rPr>
                <w:rFonts w:ascii="Times New Roman" w:eastAsia="Times New Roman" w:hAnsi="Times New Roman"/>
                <w:sz w:val="20"/>
                <w:szCs w:val="20"/>
                <w:lang w:val="hr-HR"/>
              </w:rPr>
            </w:pPr>
            <w:r w:rsidRPr="00E1649C">
              <w:rPr>
                <w:rFonts w:ascii="Times New Roman" w:eastAsia="Times New Roman" w:hAnsi="Times New Roman"/>
                <w:sz w:val="20"/>
                <w:szCs w:val="20"/>
                <w:lang w:val="hr-HR"/>
              </w:rPr>
              <w:t xml:space="preserve">Sektor za upravljanje rizicima, </w:t>
            </w:r>
            <w:r>
              <w:rPr>
                <w:rFonts w:ascii="Times New Roman" w:eastAsia="Times New Roman" w:hAnsi="Times New Roman"/>
                <w:sz w:val="20"/>
                <w:szCs w:val="20"/>
                <w:lang w:val="hr-HR"/>
              </w:rPr>
              <w:t>GMO</w:t>
            </w:r>
            <w:r w:rsidRPr="00E1649C">
              <w:rPr>
                <w:rFonts w:ascii="Times New Roman" w:eastAsia="Times New Roman" w:hAnsi="Times New Roman"/>
                <w:sz w:val="20"/>
                <w:szCs w:val="20"/>
                <w:lang w:val="hr-HR"/>
              </w:rPr>
              <w:t>, hranu za životinje, certifikaciju i označavanje hrane</w:t>
            </w:r>
          </w:p>
        </w:tc>
        <w:tc>
          <w:tcPr>
            <w:tcW w:w="487" w:type="pct"/>
            <w:tcBorders>
              <w:top w:val="single" w:sz="4" w:space="0" w:color="auto"/>
              <w:left w:val="single" w:sz="4" w:space="0" w:color="auto"/>
              <w:bottom w:val="single" w:sz="4" w:space="0" w:color="auto"/>
              <w:right w:val="single" w:sz="4" w:space="0" w:color="auto"/>
            </w:tcBorders>
            <w:vAlign w:val="center"/>
          </w:tcPr>
          <w:p w14:paraId="0D1AE5C1" w14:textId="37AB636F" w:rsidR="007B6610" w:rsidRPr="00286AF0" w:rsidRDefault="00E1649C"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IV</w:t>
            </w:r>
          </w:p>
        </w:tc>
      </w:tr>
    </w:tbl>
    <w:p w14:paraId="13A07FE5" w14:textId="77777777" w:rsidR="00C623BC" w:rsidRPr="002B62C0" w:rsidRDefault="00C623BC" w:rsidP="00C623BC">
      <w:pPr>
        <w:spacing w:after="0" w:line="240" w:lineRule="auto"/>
        <w:jc w:val="both"/>
        <w:rPr>
          <w:rFonts w:ascii="Times New Roman" w:hAnsi="Times New Roman"/>
          <w:sz w:val="2"/>
          <w:szCs w:val="2"/>
          <w:lang w:val="hr-HR"/>
        </w:rPr>
      </w:pPr>
      <w:r w:rsidRPr="00D62753">
        <w:rPr>
          <w:lang w:val="hr-HR"/>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8143"/>
        <w:gridCol w:w="1219"/>
        <w:gridCol w:w="1353"/>
        <w:gridCol w:w="1169"/>
        <w:gridCol w:w="1356"/>
      </w:tblGrid>
      <w:tr w:rsidR="00C623BC" w:rsidRPr="009B7C58" w14:paraId="1FB3249C" w14:textId="77777777" w:rsidTr="002C7A33">
        <w:trPr>
          <w:trHeight w:val="263"/>
        </w:trPr>
        <w:tc>
          <w:tcPr>
            <w:tcW w:w="5000" w:type="pct"/>
            <w:gridSpan w:val="6"/>
            <w:shd w:val="clear" w:color="auto" w:fill="auto"/>
            <w:vAlign w:val="center"/>
          </w:tcPr>
          <w:p w14:paraId="0F5735AF" w14:textId="7E2570EA" w:rsidR="00C623BC" w:rsidRPr="009B7C58" w:rsidRDefault="00512231" w:rsidP="002C7A33">
            <w:pPr>
              <w:spacing w:after="0" w:line="240" w:lineRule="auto"/>
              <w:rPr>
                <w:rFonts w:ascii="Times New Roman" w:hAnsi="Times New Roman"/>
                <w:b/>
                <w:sz w:val="20"/>
                <w:szCs w:val="20"/>
                <w:lang w:val="hr-HR"/>
              </w:rPr>
            </w:pPr>
            <w:r w:rsidRPr="00512231">
              <w:rPr>
                <w:rFonts w:ascii="Times New Roman" w:hAnsi="Times New Roman"/>
                <w:b/>
                <w:sz w:val="20"/>
                <w:szCs w:val="20"/>
                <w:lang w:val="hr-HR"/>
              </w:rPr>
              <w:lastRenderedPageBreak/>
              <w:t>Strateški cilj 1.: Osigurati održiv i pametan ekonomski razvoj</w:t>
            </w:r>
          </w:p>
        </w:tc>
      </w:tr>
      <w:tr w:rsidR="00C623BC" w:rsidRPr="009B7C58" w14:paraId="588E2FDB" w14:textId="77777777" w:rsidTr="002C7A33">
        <w:trPr>
          <w:trHeight w:val="263"/>
        </w:trPr>
        <w:tc>
          <w:tcPr>
            <w:tcW w:w="5000" w:type="pct"/>
            <w:gridSpan w:val="6"/>
            <w:shd w:val="clear" w:color="auto" w:fill="auto"/>
            <w:vAlign w:val="center"/>
          </w:tcPr>
          <w:p w14:paraId="36904AB1" w14:textId="708875CD" w:rsidR="00C623BC" w:rsidRPr="009B7C58" w:rsidRDefault="00512231" w:rsidP="002C7A33">
            <w:pPr>
              <w:spacing w:after="0" w:line="240" w:lineRule="auto"/>
              <w:rPr>
                <w:rFonts w:ascii="Times New Roman" w:hAnsi="Times New Roman"/>
                <w:b/>
                <w:sz w:val="20"/>
                <w:szCs w:val="20"/>
                <w:lang w:val="hr-HR"/>
              </w:rPr>
            </w:pPr>
            <w:r w:rsidRPr="00512231">
              <w:rPr>
                <w:rFonts w:ascii="Times New Roman" w:hAnsi="Times New Roman"/>
                <w:b/>
                <w:sz w:val="20"/>
                <w:szCs w:val="20"/>
                <w:lang w:val="hr-HR"/>
              </w:rPr>
              <w:t>Prioritet 1.1.: Poticajno okruženje za razvoj</w:t>
            </w:r>
          </w:p>
        </w:tc>
      </w:tr>
      <w:tr w:rsidR="00C623BC" w:rsidRPr="009B7C58" w14:paraId="561A21D1" w14:textId="77777777" w:rsidTr="002C7A33">
        <w:trPr>
          <w:trHeight w:val="263"/>
        </w:trPr>
        <w:tc>
          <w:tcPr>
            <w:tcW w:w="5000" w:type="pct"/>
            <w:gridSpan w:val="6"/>
            <w:shd w:val="clear" w:color="auto" w:fill="auto"/>
            <w:vAlign w:val="center"/>
          </w:tcPr>
          <w:p w14:paraId="61CED04E" w14:textId="0CE1C548" w:rsidR="00C623BC" w:rsidRPr="009B7C58" w:rsidRDefault="00512231" w:rsidP="002C7A33">
            <w:pPr>
              <w:spacing w:after="0" w:line="240" w:lineRule="auto"/>
              <w:rPr>
                <w:rFonts w:ascii="Times New Roman" w:hAnsi="Times New Roman"/>
                <w:b/>
                <w:sz w:val="20"/>
                <w:szCs w:val="20"/>
                <w:lang w:val="hr-HR"/>
              </w:rPr>
            </w:pPr>
            <w:r w:rsidRPr="00512231">
              <w:rPr>
                <w:rFonts w:ascii="Times New Roman" w:hAnsi="Times New Roman"/>
                <w:b/>
                <w:sz w:val="20"/>
                <w:szCs w:val="20"/>
                <w:lang w:val="hr-HR"/>
              </w:rPr>
              <w:t xml:space="preserve">Srednjoročni cilj: </w:t>
            </w:r>
            <w:r w:rsidR="00A85A94" w:rsidRPr="00A85A94">
              <w:rPr>
                <w:rFonts w:ascii="Times New Roman" w:hAnsi="Times New Roman"/>
                <w:b/>
                <w:sz w:val="20"/>
                <w:szCs w:val="20"/>
                <w:lang w:val="hr-HR"/>
              </w:rPr>
              <w:t>Unaprijediti sistem zaštite zdravlja ljudi, životinja i bilja putem uspostavljanja efikasnog sistema sigurnosti hrane, veterinarske kontrole i fitosanitarne oblasti u BiH u skladu s nadležnostima svih nivoa vlasti</w:t>
            </w:r>
          </w:p>
        </w:tc>
      </w:tr>
      <w:tr w:rsidR="00C623BC" w:rsidRPr="009B7C58" w14:paraId="0E47840F" w14:textId="77777777" w:rsidTr="002C7A33">
        <w:trPr>
          <w:trHeight w:val="263"/>
        </w:trPr>
        <w:tc>
          <w:tcPr>
            <w:tcW w:w="5000" w:type="pct"/>
            <w:gridSpan w:val="6"/>
            <w:shd w:val="clear" w:color="auto" w:fill="auto"/>
            <w:vAlign w:val="center"/>
          </w:tcPr>
          <w:p w14:paraId="439034D4" w14:textId="685A0C84" w:rsidR="00C623BC" w:rsidRPr="009B7C58" w:rsidRDefault="00C623BC" w:rsidP="002C7A33">
            <w:pPr>
              <w:spacing w:after="0" w:line="240" w:lineRule="auto"/>
              <w:rPr>
                <w:rFonts w:ascii="Times New Roman" w:hAnsi="Times New Roman"/>
                <w:b/>
                <w:sz w:val="20"/>
                <w:szCs w:val="20"/>
                <w:lang w:val="hr-HR"/>
              </w:rPr>
            </w:pPr>
            <w:r w:rsidRPr="009B7C58">
              <w:rPr>
                <w:rFonts w:ascii="Times New Roman" w:hAnsi="Times New Roman"/>
                <w:b/>
                <w:sz w:val="20"/>
                <w:szCs w:val="20"/>
                <w:lang w:val="hr-HR"/>
              </w:rPr>
              <w:t xml:space="preserve">Program u </w:t>
            </w:r>
            <w:r>
              <w:rPr>
                <w:rFonts w:ascii="Times New Roman" w:hAnsi="Times New Roman"/>
                <w:b/>
                <w:sz w:val="20"/>
                <w:szCs w:val="20"/>
                <w:lang w:val="hr-HR"/>
              </w:rPr>
              <w:t>DOB</w:t>
            </w:r>
            <w:r w:rsidRPr="009B7C58">
              <w:rPr>
                <w:rFonts w:ascii="Times New Roman" w:hAnsi="Times New Roman"/>
                <w:b/>
                <w:sz w:val="20"/>
                <w:szCs w:val="20"/>
                <w:lang w:val="hr-HR"/>
              </w:rPr>
              <w:t>-u:</w:t>
            </w:r>
            <w:r w:rsidR="00D311B6">
              <w:rPr>
                <w:rFonts w:ascii="Times New Roman" w:hAnsi="Times New Roman"/>
                <w:b/>
                <w:sz w:val="20"/>
                <w:szCs w:val="20"/>
                <w:lang w:val="hr-HR"/>
              </w:rPr>
              <w:t xml:space="preserve"> 0101041</w:t>
            </w:r>
          </w:p>
        </w:tc>
      </w:tr>
      <w:tr w:rsidR="00C623BC" w:rsidRPr="009B7C58" w14:paraId="24619813" w14:textId="77777777" w:rsidTr="002C7A33">
        <w:trPr>
          <w:trHeight w:val="263"/>
        </w:trPr>
        <w:tc>
          <w:tcPr>
            <w:tcW w:w="5000" w:type="pct"/>
            <w:gridSpan w:val="6"/>
            <w:shd w:val="clear" w:color="auto" w:fill="auto"/>
            <w:vAlign w:val="center"/>
          </w:tcPr>
          <w:p w14:paraId="68A1DB29" w14:textId="388F7167" w:rsidR="00C623BC" w:rsidRPr="009B7C58" w:rsidRDefault="00512231" w:rsidP="002C7A33">
            <w:pPr>
              <w:spacing w:after="0" w:line="240" w:lineRule="auto"/>
              <w:rPr>
                <w:rFonts w:ascii="Times New Roman" w:hAnsi="Times New Roman"/>
                <w:b/>
                <w:sz w:val="20"/>
                <w:szCs w:val="20"/>
                <w:lang w:val="hr-HR"/>
              </w:rPr>
            </w:pPr>
            <w:r w:rsidRPr="00512231">
              <w:rPr>
                <w:rFonts w:ascii="Times New Roman" w:eastAsia="Times New Roman" w:hAnsi="Times New Roman"/>
                <w:b/>
                <w:sz w:val="20"/>
                <w:szCs w:val="20"/>
                <w:lang w:val="hr-HR"/>
              </w:rPr>
              <w:t>Program: Procjena, upravljanje i komunikacija rizika porijeklom iz hrane i hrane za životinje</w:t>
            </w:r>
          </w:p>
        </w:tc>
      </w:tr>
      <w:tr w:rsidR="00C623BC" w:rsidRPr="002C7A33" w14:paraId="61210937" w14:textId="77777777" w:rsidTr="002C7A33">
        <w:trPr>
          <w:trHeight w:val="1228"/>
        </w:trPr>
        <w:tc>
          <w:tcPr>
            <w:tcW w:w="3172" w:type="pct"/>
            <w:gridSpan w:val="2"/>
            <w:shd w:val="clear" w:color="000000" w:fill="333F4F"/>
            <w:vAlign w:val="center"/>
            <w:hideMark/>
          </w:tcPr>
          <w:p w14:paraId="4F13E51F" w14:textId="77777777" w:rsidR="00C623BC" w:rsidRPr="00C843D7" w:rsidRDefault="00C623BC" w:rsidP="002C7A33">
            <w:pPr>
              <w:spacing w:after="0" w:line="240" w:lineRule="auto"/>
              <w:jc w:val="center"/>
              <w:rPr>
                <w:rFonts w:ascii="Times New Roman" w:eastAsia="Times New Roman" w:hAnsi="Times New Roman"/>
                <w:b/>
                <w:color w:val="FFFFFF"/>
                <w:sz w:val="20"/>
                <w:szCs w:val="20"/>
                <w:lang w:val="hr-HR"/>
              </w:rPr>
            </w:pPr>
            <w:r w:rsidRPr="00C843D7">
              <w:rPr>
                <w:rFonts w:ascii="Times New Roman" w:eastAsia="Times New Roman" w:hAnsi="Times New Roman"/>
                <w:b/>
                <w:color w:val="FFFFFF"/>
                <w:sz w:val="20"/>
                <w:szCs w:val="20"/>
                <w:lang w:val="hr-HR"/>
              </w:rPr>
              <w:t>Projekt/programska aktivnost</w:t>
            </w:r>
          </w:p>
        </w:tc>
        <w:tc>
          <w:tcPr>
            <w:tcW w:w="437" w:type="pct"/>
            <w:shd w:val="clear" w:color="000000" w:fill="333F4F"/>
            <w:vAlign w:val="center"/>
          </w:tcPr>
          <w:p w14:paraId="4949B665" w14:textId="77777777" w:rsidR="00C623BC" w:rsidRDefault="00C623BC" w:rsidP="002C7A33">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Mjerljivi pokazatelj izvršenja</w:t>
            </w:r>
          </w:p>
          <w:p w14:paraId="2BE71C41" w14:textId="77777777" w:rsidR="00C623BC" w:rsidRPr="005B2EB7" w:rsidRDefault="00C623BC" w:rsidP="002C7A33">
            <w:pPr>
              <w:spacing w:after="0" w:line="240" w:lineRule="auto"/>
              <w:jc w:val="center"/>
              <w:rPr>
                <w:rFonts w:ascii="Times New Roman" w:hAnsi="Times New Roman"/>
                <w:bCs/>
                <w:color w:val="FFFFFF"/>
                <w:sz w:val="20"/>
                <w:szCs w:val="20"/>
                <w:lang w:val="hr-HR" w:eastAsia="bs-Latn-BA"/>
              </w:rPr>
            </w:pPr>
            <w:r w:rsidRPr="005B2EB7">
              <w:rPr>
                <w:rFonts w:ascii="Times New Roman" w:hAnsi="Times New Roman"/>
                <w:bCs/>
                <w:color w:val="FFFFFF"/>
                <w:sz w:val="20"/>
                <w:szCs w:val="20"/>
                <w:lang w:val="hr-HR" w:eastAsia="bs-Latn-BA"/>
              </w:rPr>
              <w:t>(%, broj, opisno)</w:t>
            </w:r>
          </w:p>
        </w:tc>
        <w:tc>
          <w:tcPr>
            <w:tcW w:w="485" w:type="pct"/>
            <w:shd w:val="clear" w:color="000000" w:fill="333F4F"/>
            <w:vAlign w:val="center"/>
          </w:tcPr>
          <w:p w14:paraId="5C33C21A" w14:textId="77777777" w:rsidR="00C623BC" w:rsidRPr="00080436" w:rsidRDefault="00C623BC" w:rsidP="002C7A33">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Polazna vrijednost</w:t>
            </w:r>
          </w:p>
        </w:tc>
        <w:tc>
          <w:tcPr>
            <w:tcW w:w="419" w:type="pct"/>
            <w:shd w:val="clear" w:color="000000" w:fill="333F4F"/>
            <w:vAlign w:val="center"/>
            <w:hideMark/>
          </w:tcPr>
          <w:p w14:paraId="48AA4D24" w14:textId="77777777" w:rsidR="00C623BC" w:rsidRPr="00080436" w:rsidRDefault="00C623BC" w:rsidP="002C7A33">
            <w:pPr>
              <w:spacing w:after="0" w:line="240" w:lineRule="auto"/>
              <w:jc w:val="center"/>
              <w:rPr>
                <w:rFonts w:ascii="Times New Roman" w:hAnsi="Times New Roman"/>
                <w:b/>
                <w:bCs/>
                <w:color w:val="FFFFFF"/>
                <w:sz w:val="20"/>
                <w:szCs w:val="20"/>
                <w:lang w:val="hr-HR" w:eastAsia="bs-Latn-BA"/>
              </w:rPr>
            </w:pPr>
            <w:r w:rsidRPr="00080436">
              <w:rPr>
                <w:rFonts w:ascii="Times New Roman" w:hAnsi="Times New Roman"/>
                <w:b/>
                <w:bCs/>
                <w:color w:val="FFFFFF"/>
                <w:sz w:val="20"/>
                <w:szCs w:val="20"/>
                <w:lang w:val="hr-HR" w:eastAsia="bs-Latn-BA"/>
              </w:rPr>
              <w:t xml:space="preserve">Ciljana </w:t>
            </w:r>
            <w:r>
              <w:rPr>
                <w:rFonts w:ascii="Times New Roman" w:hAnsi="Times New Roman"/>
                <w:b/>
                <w:bCs/>
                <w:color w:val="FFFFFF"/>
                <w:sz w:val="20"/>
                <w:szCs w:val="20"/>
                <w:lang w:val="hr-HR" w:eastAsia="bs-Latn-BA"/>
              </w:rPr>
              <w:t>godišnja vrijednost</w:t>
            </w:r>
          </w:p>
        </w:tc>
        <w:tc>
          <w:tcPr>
            <w:tcW w:w="487" w:type="pct"/>
            <w:shd w:val="clear" w:color="000000" w:fill="333F4F"/>
            <w:vAlign w:val="center"/>
            <w:hideMark/>
          </w:tcPr>
          <w:p w14:paraId="485E34EB" w14:textId="77777777" w:rsidR="00C623BC" w:rsidRPr="004D2CE6" w:rsidRDefault="00C623BC" w:rsidP="002C7A33">
            <w:pPr>
              <w:spacing w:after="0" w:line="240" w:lineRule="auto"/>
              <w:jc w:val="center"/>
              <w:rPr>
                <w:rFonts w:ascii="Times New Roman" w:eastAsia="Times New Roman" w:hAnsi="Times New Roman"/>
                <w:b/>
                <w:i/>
                <w:color w:val="FFFFFF"/>
                <w:sz w:val="20"/>
                <w:szCs w:val="20"/>
                <w:lang w:val="hr-HR"/>
              </w:rPr>
            </w:pPr>
            <w:r w:rsidRPr="009D7C56">
              <w:rPr>
                <w:rFonts w:ascii="Times New Roman" w:hAnsi="Times New Roman"/>
                <w:b/>
                <w:bCs/>
                <w:color w:val="FFFFFF"/>
                <w:sz w:val="20"/>
                <w:szCs w:val="20"/>
                <w:lang w:val="hr-HR"/>
              </w:rPr>
              <w:t xml:space="preserve">Izvori finansiranja </w:t>
            </w:r>
            <w:r w:rsidRPr="005B2EB7">
              <w:rPr>
                <w:rFonts w:ascii="Times New Roman" w:hAnsi="Times New Roman"/>
                <w:bCs/>
                <w:color w:val="FFFFFF"/>
                <w:sz w:val="20"/>
                <w:szCs w:val="20"/>
                <w:lang w:val="hr-HR"/>
              </w:rPr>
              <w:t>(budžet, krediti, donacije, ostali izvori)</w:t>
            </w:r>
          </w:p>
        </w:tc>
      </w:tr>
      <w:tr w:rsidR="00C623BC" w:rsidRPr="002C7A33" w14:paraId="293FADA7" w14:textId="77777777" w:rsidTr="002C7A33">
        <w:trPr>
          <w:trHeight w:val="263"/>
        </w:trPr>
        <w:tc>
          <w:tcPr>
            <w:tcW w:w="3172" w:type="pct"/>
            <w:gridSpan w:val="2"/>
            <w:tcBorders>
              <w:left w:val="single" w:sz="4" w:space="0" w:color="auto"/>
              <w:right w:val="single" w:sz="4" w:space="0" w:color="auto"/>
            </w:tcBorders>
            <w:vAlign w:val="center"/>
          </w:tcPr>
          <w:p w14:paraId="4B6B67C2" w14:textId="5DDD7AB2" w:rsidR="00C623BC" w:rsidRPr="00566D81" w:rsidRDefault="00512231" w:rsidP="002C7A33">
            <w:pPr>
              <w:spacing w:after="0" w:line="240" w:lineRule="auto"/>
              <w:rPr>
                <w:rFonts w:ascii="Times New Roman" w:eastAsia="Times New Roman" w:hAnsi="Times New Roman"/>
                <w:sz w:val="20"/>
                <w:szCs w:val="20"/>
                <w:lang w:val="hr-HR"/>
              </w:rPr>
            </w:pPr>
            <w:r w:rsidRPr="00512231">
              <w:rPr>
                <w:rFonts w:ascii="Times New Roman" w:eastAsia="Times New Roman" w:hAnsi="Times New Roman"/>
                <w:sz w:val="20"/>
                <w:szCs w:val="20"/>
                <w:lang w:val="hr-HR"/>
              </w:rPr>
              <w:t>1.1.1.</w:t>
            </w:r>
            <w:r w:rsidRPr="00512231">
              <w:rPr>
                <w:rFonts w:ascii="Times New Roman" w:eastAsia="Times New Roman" w:hAnsi="Times New Roman"/>
                <w:sz w:val="20"/>
                <w:szCs w:val="20"/>
                <w:lang w:val="hr-HR"/>
              </w:rPr>
              <w:tab/>
              <w:t>Procjena rizika u oblasti sigurnosti hrane, koordiniranje izrade i implementacija pravnih propisa iz oblasti sigurnosti hrane</w:t>
            </w:r>
          </w:p>
        </w:tc>
        <w:tc>
          <w:tcPr>
            <w:tcW w:w="437" w:type="pct"/>
            <w:tcBorders>
              <w:top w:val="single" w:sz="4" w:space="0" w:color="auto"/>
              <w:left w:val="single" w:sz="4" w:space="0" w:color="auto"/>
              <w:bottom w:val="single" w:sz="4" w:space="0" w:color="auto"/>
              <w:right w:val="single" w:sz="4" w:space="0" w:color="auto"/>
            </w:tcBorders>
            <w:vAlign w:val="center"/>
          </w:tcPr>
          <w:p w14:paraId="72786314" w14:textId="11CE2D05" w:rsidR="00C623BC" w:rsidRPr="00286AF0" w:rsidRDefault="00512231"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Broj</w:t>
            </w:r>
          </w:p>
        </w:tc>
        <w:tc>
          <w:tcPr>
            <w:tcW w:w="485" w:type="pct"/>
            <w:tcBorders>
              <w:top w:val="single" w:sz="4" w:space="0" w:color="auto"/>
              <w:left w:val="single" w:sz="4" w:space="0" w:color="auto"/>
              <w:bottom w:val="single" w:sz="4" w:space="0" w:color="auto"/>
              <w:right w:val="single" w:sz="4" w:space="0" w:color="auto"/>
            </w:tcBorders>
            <w:vAlign w:val="center"/>
          </w:tcPr>
          <w:p w14:paraId="0F7DDBCC" w14:textId="2A890EB1" w:rsidR="00C623BC" w:rsidRPr="00ED4F82" w:rsidRDefault="00ED4F82" w:rsidP="002C7A33">
            <w:pPr>
              <w:spacing w:after="0" w:line="240" w:lineRule="auto"/>
              <w:jc w:val="center"/>
              <w:rPr>
                <w:rFonts w:ascii="Times New Roman" w:eastAsia="Times New Roman" w:hAnsi="Times New Roman"/>
                <w:sz w:val="20"/>
                <w:szCs w:val="20"/>
                <w:lang w:val="hr-HR"/>
              </w:rPr>
            </w:pPr>
            <w:r w:rsidRPr="00ED4F82">
              <w:rPr>
                <w:rFonts w:ascii="Times New Roman" w:eastAsia="Times New Roman" w:hAnsi="Times New Roman"/>
                <w:sz w:val="20"/>
                <w:szCs w:val="20"/>
                <w:lang w:val="hr-HR"/>
              </w:rPr>
              <w:t>1495</w:t>
            </w:r>
          </w:p>
        </w:tc>
        <w:tc>
          <w:tcPr>
            <w:tcW w:w="419" w:type="pct"/>
            <w:tcBorders>
              <w:top w:val="single" w:sz="4" w:space="0" w:color="auto"/>
              <w:left w:val="single" w:sz="4" w:space="0" w:color="auto"/>
              <w:bottom w:val="single" w:sz="4" w:space="0" w:color="auto"/>
              <w:right w:val="single" w:sz="4" w:space="0" w:color="auto"/>
            </w:tcBorders>
            <w:vAlign w:val="center"/>
          </w:tcPr>
          <w:p w14:paraId="6A65D961" w14:textId="4E923DA8" w:rsidR="00C623BC" w:rsidRPr="00ED4F82" w:rsidRDefault="00ED4F82" w:rsidP="002C7A33">
            <w:pPr>
              <w:spacing w:after="0" w:line="240" w:lineRule="auto"/>
              <w:jc w:val="center"/>
              <w:rPr>
                <w:rFonts w:ascii="Times New Roman" w:eastAsia="Times New Roman" w:hAnsi="Times New Roman"/>
                <w:sz w:val="20"/>
                <w:szCs w:val="20"/>
                <w:lang w:val="hr-HR"/>
              </w:rPr>
            </w:pPr>
            <w:r w:rsidRPr="00ED4F82">
              <w:rPr>
                <w:rFonts w:ascii="Times New Roman" w:eastAsia="Times New Roman" w:hAnsi="Times New Roman"/>
                <w:sz w:val="20"/>
                <w:szCs w:val="20"/>
                <w:lang w:val="hr-HR"/>
              </w:rPr>
              <w:t>1695</w:t>
            </w:r>
          </w:p>
        </w:tc>
        <w:tc>
          <w:tcPr>
            <w:tcW w:w="487" w:type="pct"/>
            <w:tcBorders>
              <w:top w:val="single" w:sz="4" w:space="0" w:color="auto"/>
              <w:left w:val="single" w:sz="4" w:space="0" w:color="auto"/>
              <w:bottom w:val="single" w:sz="4" w:space="0" w:color="auto"/>
              <w:right w:val="single" w:sz="4" w:space="0" w:color="auto"/>
            </w:tcBorders>
            <w:vAlign w:val="center"/>
          </w:tcPr>
          <w:p w14:paraId="605147E3" w14:textId="0A48E6C3" w:rsidR="00C623BC" w:rsidRPr="00286AF0" w:rsidRDefault="00512231"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Budžet</w:t>
            </w:r>
          </w:p>
        </w:tc>
      </w:tr>
      <w:tr w:rsidR="00C623BC" w:rsidRPr="00391CDB" w14:paraId="15D022CB" w14:textId="77777777" w:rsidTr="002C7A33">
        <w:trPr>
          <w:trHeight w:val="1228"/>
        </w:trPr>
        <w:tc>
          <w:tcPr>
            <w:tcW w:w="254" w:type="pct"/>
            <w:shd w:val="clear" w:color="000000" w:fill="333F4F"/>
            <w:vAlign w:val="center"/>
            <w:hideMark/>
          </w:tcPr>
          <w:p w14:paraId="0AF59F83" w14:textId="77777777" w:rsidR="00C623BC" w:rsidRPr="00B72023" w:rsidRDefault="00C623BC" w:rsidP="002C7A33">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R.b.</w:t>
            </w:r>
          </w:p>
        </w:tc>
        <w:tc>
          <w:tcPr>
            <w:tcW w:w="2919" w:type="pct"/>
            <w:shd w:val="clear" w:color="000000" w:fill="333F4F"/>
            <w:vAlign w:val="center"/>
          </w:tcPr>
          <w:p w14:paraId="0BF50EC7" w14:textId="77777777" w:rsidR="00C623BC" w:rsidRPr="00080436" w:rsidRDefault="00C623BC" w:rsidP="002C7A33">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Upravna rješavanja</w:t>
            </w:r>
          </w:p>
        </w:tc>
        <w:tc>
          <w:tcPr>
            <w:tcW w:w="1341" w:type="pct"/>
            <w:gridSpan w:val="3"/>
            <w:shd w:val="clear" w:color="000000" w:fill="333F4F"/>
            <w:vAlign w:val="center"/>
          </w:tcPr>
          <w:p w14:paraId="5344A5E2" w14:textId="77777777" w:rsidR="00C623BC" w:rsidRPr="00AC1262" w:rsidRDefault="00C623BC" w:rsidP="002C7A33">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 xml:space="preserve">Nosilac </w:t>
            </w:r>
            <w:r w:rsidRPr="00080436">
              <w:rPr>
                <w:rFonts w:ascii="Times New Roman" w:eastAsia="Times New Roman" w:hAnsi="Times New Roman"/>
                <w:color w:val="FFFFFF"/>
                <w:sz w:val="20"/>
                <w:szCs w:val="20"/>
                <w:lang w:val="hr-HR"/>
              </w:rPr>
              <w:t>(</w:t>
            </w:r>
            <w:r>
              <w:rPr>
                <w:rFonts w:ascii="Times New Roman" w:eastAsia="Times New Roman" w:hAnsi="Times New Roman"/>
                <w:color w:val="FFFFFF"/>
                <w:sz w:val="20"/>
                <w:szCs w:val="20"/>
                <w:lang w:val="hr-HR"/>
              </w:rPr>
              <w:t>organizaciona jedinica</w:t>
            </w:r>
            <w:r w:rsidRPr="00080436">
              <w:rPr>
                <w:rFonts w:ascii="Times New Roman" w:eastAsia="Times New Roman" w:hAnsi="Times New Roman"/>
                <w:color w:val="FFFFFF"/>
                <w:sz w:val="20"/>
                <w:szCs w:val="20"/>
                <w:lang w:val="hr-HR"/>
              </w:rPr>
              <w:t>)</w:t>
            </w:r>
          </w:p>
        </w:tc>
        <w:tc>
          <w:tcPr>
            <w:tcW w:w="487" w:type="pct"/>
            <w:shd w:val="clear" w:color="000000" w:fill="333F4F"/>
            <w:vAlign w:val="center"/>
          </w:tcPr>
          <w:p w14:paraId="0B9CB4C8" w14:textId="77777777" w:rsidR="00C623BC" w:rsidRPr="004D2CE6" w:rsidRDefault="00C623BC" w:rsidP="002C7A33">
            <w:pPr>
              <w:spacing w:after="0" w:line="240" w:lineRule="auto"/>
              <w:jc w:val="center"/>
              <w:rPr>
                <w:rFonts w:ascii="Times New Roman" w:eastAsia="Times New Roman" w:hAnsi="Times New Roman"/>
                <w:b/>
                <w:i/>
                <w:color w:val="FFFFFF"/>
                <w:sz w:val="20"/>
                <w:szCs w:val="20"/>
                <w:lang w:val="hr-HR"/>
              </w:rPr>
            </w:pPr>
            <w:r w:rsidRPr="004D2CE6">
              <w:rPr>
                <w:rFonts w:ascii="Times New Roman" w:eastAsia="Times New Roman" w:hAnsi="Times New Roman"/>
                <w:b/>
                <w:color w:val="FFFFFF"/>
                <w:sz w:val="20"/>
                <w:szCs w:val="20"/>
                <w:lang w:val="hr-HR"/>
              </w:rPr>
              <w:t xml:space="preserve">Planirani kvartal za </w:t>
            </w:r>
            <w:r>
              <w:rPr>
                <w:rFonts w:ascii="Times New Roman" w:eastAsia="Times New Roman" w:hAnsi="Times New Roman"/>
                <w:b/>
                <w:color w:val="FFFFFF"/>
                <w:sz w:val="20"/>
                <w:szCs w:val="20"/>
                <w:lang w:val="hr-HR"/>
              </w:rPr>
              <w:t>realizaciju</w:t>
            </w:r>
          </w:p>
        </w:tc>
      </w:tr>
      <w:tr w:rsidR="00C623BC" w:rsidRPr="002C7A33" w14:paraId="3BF3C3F8" w14:textId="77777777" w:rsidTr="002C7A33">
        <w:trPr>
          <w:trHeight w:val="263"/>
        </w:trPr>
        <w:tc>
          <w:tcPr>
            <w:tcW w:w="254" w:type="pct"/>
            <w:tcBorders>
              <w:left w:val="single" w:sz="4" w:space="0" w:color="auto"/>
              <w:right w:val="single" w:sz="4" w:space="0" w:color="auto"/>
            </w:tcBorders>
            <w:vAlign w:val="center"/>
          </w:tcPr>
          <w:p w14:paraId="6CD379D2" w14:textId="77777777" w:rsidR="00C623BC" w:rsidRPr="009B7C58" w:rsidRDefault="00C623BC"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1.</w:t>
            </w:r>
          </w:p>
        </w:tc>
        <w:tc>
          <w:tcPr>
            <w:tcW w:w="2919" w:type="pct"/>
            <w:tcBorders>
              <w:top w:val="single" w:sz="4" w:space="0" w:color="auto"/>
              <w:left w:val="single" w:sz="4" w:space="0" w:color="auto"/>
              <w:bottom w:val="single" w:sz="4" w:space="0" w:color="auto"/>
              <w:right w:val="single" w:sz="4" w:space="0" w:color="auto"/>
            </w:tcBorders>
            <w:vAlign w:val="center"/>
          </w:tcPr>
          <w:p w14:paraId="07F55059" w14:textId="3AC1FD1A" w:rsidR="00C623BC" w:rsidRPr="00ED52B4" w:rsidRDefault="00512231" w:rsidP="002C7A33">
            <w:pPr>
              <w:spacing w:after="0" w:line="240" w:lineRule="auto"/>
              <w:rPr>
                <w:rFonts w:ascii="Times New Roman" w:eastAsia="Times New Roman" w:hAnsi="Times New Roman"/>
                <w:sz w:val="20"/>
                <w:szCs w:val="20"/>
                <w:lang w:val="hr-HR"/>
              </w:rPr>
            </w:pPr>
            <w:r>
              <w:rPr>
                <w:rFonts w:ascii="Times New Roman" w:eastAsia="Times New Roman" w:hAnsi="Times New Roman"/>
                <w:sz w:val="20"/>
                <w:szCs w:val="20"/>
                <w:lang w:val="hr-HR"/>
              </w:rPr>
              <w:t>Rj</w:t>
            </w:r>
            <w:r w:rsidRPr="00512231">
              <w:rPr>
                <w:rFonts w:ascii="Times New Roman" w:eastAsia="Times New Roman" w:hAnsi="Times New Roman"/>
                <w:sz w:val="20"/>
                <w:szCs w:val="20"/>
                <w:lang w:val="hr-HR"/>
              </w:rPr>
              <w:t>ešenja o odobrenju za stavljanje na tržište BiH GM hrane za životinje</w:t>
            </w:r>
          </w:p>
        </w:tc>
        <w:tc>
          <w:tcPr>
            <w:tcW w:w="1341" w:type="pct"/>
            <w:gridSpan w:val="3"/>
            <w:tcBorders>
              <w:top w:val="single" w:sz="4" w:space="0" w:color="auto"/>
              <w:left w:val="single" w:sz="4" w:space="0" w:color="auto"/>
              <w:bottom w:val="single" w:sz="4" w:space="0" w:color="auto"/>
              <w:right w:val="single" w:sz="4" w:space="0" w:color="auto"/>
            </w:tcBorders>
            <w:vAlign w:val="center"/>
          </w:tcPr>
          <w:p w14:paraId="69181EE7" w14:textId="09ABED39" w:rsidR="00C623BC" w:rsidRPr="00286AF0" w:rsidRDefault="00512231" w:rsidP="008F1202">
            <w:pPr>
              <w:spacing w:after="0" w:line="240" w:lineRule="auto"/>
              <w:rPr>
                <w:rFonts w:ascii="Times New Roman" w:eastAsia="Times New Roman" w:hAnsi="Times New Roman"/>
                <w:sz w:val="20"/>
                <w:szCs w:val="20"/>
                <w:lang w:val="hr-HR"/>
              </w:rPr>
            </w:pPr>
            <w:r w:rsidRPr="00512231">
              <w:rPr>
                <w:rFonts w:ascii="Times New Roman" w:eastAsia="Times New Roman" w:hAnsi="Times New Roman"/>
                <w:sz w:val="20"/>
                <w:szCs w:val="20"/>
                <w:lang w:val="hr-HR"/>
              </w:rPr>
              <w:t>Sektor za upravljanje rizicima, GMO, hranu za životinje, certifikaciju i označavanje hrane</w:t>
            </w:r>
          </w:p>
        </w:tc>
        <w:tc>
          <w:tcPr>
            <w:tcW w:w="487" w:type="pct"/>
            <w:tcBorders>
              <w:top w:val="single" w:sz="4" w:space="0" w:color="auto"/>
              <w:left w:val="single" w:sz="4" w:space="0" w:color="auto"/>
              <w:bottom w:val="single" w:sz="4" w:space="0" w:color="auto"/>
              <w:right w:val="single" w:sz="4" w:space="0" w:color="auto"/>
            </w:tcBorders>
            <w:vAlign w:val="center"/>
          </w:tcPr>
          <w:p w14:paraId="5D666313" w14:textId="6FDECFCC" w:rsidR="00C623BC" w:rsidRPr="00286AF0" w:rsidRDefault="00512231"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IV</w:t>
            </w:r>
          </w:p>
        </w:tc>
      </w:tr>
      <w:tr w:rsidR="00C623BC" w:rsidRPr="002C7A33" w14:paraId="6790DAE6" w14:textId="77777777" w:rsidTr="002C7A33">
        <w:trPr>
          <w:trHeight w:val="263"/>
        </w:trPr>
        <w:tc>
          <w:tcPr>
            <w:tcW w:w="254" w:type="pct"/>
            <w:tcBorders>
              <w:left w:val="single" w:sz="4" w:space="0" w:color="auto"/>
              <w:right w:val="single" w:sz="4" w:space="0" w:color="auto"/>
            </w:tcBorders>
            <w:vAlign w:val="center"/>
          </w:tcPr>
          <w:p w14:paraId="11B1C26F" w14:textId="77777777" w:rsidR="00C623BC" w:rsidRPr="009B7C58" w:rsidRDefault="00C623BC"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2.</w:t>
            </w:r>
          </w:p>
        </w:tc>
        <w:tc>
          <w:tcPr>
            <w:tcW w:w="2919" w:type="pct"/>
            <w:tcBorders>
              <w:top w:val="single" w:sz="4" w:space="0" w:color="auto"/>
              <w:left w:val="single" w:sz="4" w:space="0" w:color="auto"/>
              <w:bottom w:val="single" w:sz="4" w:space="0" w:color="auto"/>
              <w:right w:val="single" w:sz="4" w:space="0" w:color="auto"/>
            </w:tcBorders>
            <w:vAlign w:val="center"/>
          </w:tcPr>
          <w:p w14:paraId="14DAF72D" w14:textId="77777777" w:rsidR="00C623BC" w:rsidRDefault="00C7198B" w:rsidP="002C7A33">
            <w:pPr>
              <w:spacing w:after="0" w:line="240" w:lineRule="auto"/>
              <w:rPr>
                <w:rFonts w:ascii="Times New Roman" w:eastAsia="Times New Roman" w:hAnsi="Times New Roman"/>
                <w:sz w:val="20"/>
                <w:szCs w:val="20"/>
                <w:lang w:val="hr-HR"/>
              </w:rPr>
            </w:pPr>
            <w:r>
              <w:rPr>
                <w:rFonts w:ascii="Times New Roman" w:eastAsia="Times New Roman" w:hAnsi="Times New Roman"/>
                <w:sz w:val="20"/>
                <w:szCs w:val="20"/>
                <w:lang w:val="hr-HR"/>
              </w:rPr>
              <w:t>R</w:t>
            </w:r>
            <w:r w:rsidRPr="00C7198B">
              <w:rPr>
                <w:rFonts w:ascii="Times New Roman" w:eastAsia="Times New Roman" w:hAnsi="Times New Roman"/>
                <w:sz w:val="20"/>
                <w:szCs w:val="20"/>
                <w:lang w:val="hr-HR"/>
              </w:rPr>
              <w:t>ješenja o priznavanju prirodnih mineralnih, prirodnih izvorskih i stonih voda</w:t>
            </w:r>
          </w:p>
          <w:p w14:paraId="6B7CDEC9" w14:textId="2040E74B" w:rsidR="00C7198B" w:rsidRPr="00ED52B4" w:rsidRDefault="00C7198B" w:rsidP="002C7A33">
            <w:pPr>
              <w:spacing w:after="0" w:line="240" w:lineRule="auto"/>
              <w:rPr>
                <w:rFonts w:ascii="Times New Roman" w:eastAsia="Times New Roman" w:hAnsi="Times New Roman"/>
                <w:sz w:val="20"/>
                <w:szCs w:val="20"/>
                <w:lang w:val="hr-HR"/>
              </w:rPr>
            </w:pPr>
          </w:p>
        </w:tc>
        <w:tc>
          <w:tcPr>
            <w:tcW w:w="1341" w:type="pct"/>
            <w:gridSpan w:val="3"/>
            <w:tcBorders>
              <w:top w:val="single" w:sz="4" w:space="0" w:color="auto"/>
              <w:left w:val="single" w:sz="4" w:space="0" w:color="auto"/>
              <w:bottom w:val="single" w:sz="4" w:space="0" w:color="auto"/>
              <w:right w:val="single" w:sz="4" w:space="0" w:color="auto"/>
            </w:tcBorders>
            <w:vAlign w:val="center"/>
          </w:tcPr>
          <w:p w14:paraId="307BA348" w14:textId="71CABFFD" w:rsidR="00C623BC" w:rsidRPr="00286AF0" w:rsidRDefault="00C7198B" w:rsidP="008F1202">
            <w:pPr>
              <w:spacing w:after="0" w:line="240" w:lineRule="auto"/>
              <w:rPr>
                <w:rFonts w:ascii="Times New Roman" w:eastAsia="Times New Roman" w:hAnsi="Times New Roman"/>
                <w:sz w:val="20"/>
                <w:szCs w:val="20"/>
                <w:lang w:val="hr-HR"/>
              </w:rPr>
            </w:pPr>
            <w:r>
              <w:rPr>
                <w:rFonts w:ascii="Times New Roman" w:eastAsia="Times New Roman" w:hAnsi="Times New Roman"/>
                <w:sz w:val="20"/>
                <w:szCs w:val="20"/>
                <w:lang w:val="hr-HR"/>
              </w:rPr>
              <w:t>Sektor za pravne i finansijske poslove</w:t>
            </w:r>
          </w:p>
        </w:tc>
        <w:tc>
          <w:tcPr>
            <w:tcW w:w="487" w:type="pct"/>
            <w:tcBorders>
              <w:top w:val="single" w:sz="4" w:space="0" w:color="auto"/>
              <w:left w:val="single" w:sz="4" w:space="0" w:color="auto"/>
              <w:bottom w:val="single" w:sz="4" w:space="0" w:color="auto"/>
              <w:right w:val="single" w:sz="4" w:space="0" w:color="auto"/>
            </w:tcBorders>
            <w:vAlign w:val="center"/>
          </w:tcPr>
          <w:p w14:paraId="1233C81E" w14:textId="2078D2B0" w:rsidR="00C623BC" w:rsidRPr="00286AF0" w:rsidRDefault="00C7198B"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IV</w:t>
            </w:r>
          </w:p>
        </w:tc>
      </w:tr>
      <w:tr w:rsidR="00C7198B" w:rsidRPr="002C7A33" w14:paraId="73F699C3" w14:textId="77777777" w:rsidTr="002C7A33">
        <w:trPr>
          <w:trHeight w:val="263"/>
        </w:trPr>
        <w:tc>
          <w:tcPr>
            <w:tcW w:w="254" w:type="pct"/>
            <w:tcBorders>
              <w:left w:val="single" w:sz="4" w:space="0" w:color="auto"/>
              <w:right w:val="single" w:sz="4" w:space="0" w:color="auto"/>
            </w:tcBorders>
            <w:vAlign w:val="center"/>
          </w:tcPr>
          <w:p w14:paraId="7E9B6995" w14:textId="7C0A603B" w:rsidR="00C7198B" w:rsidRDefault="00C7198B"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3.</w:t>
            </w:r>
          </w:p>
        </w:tc>
        <w:tc>
          <w:tcPr>
            <w:tcW w:w="2919" w:type="pct"/>
            <w:tcBorders>
              <w:top w:val="single" w:sz="4" w:space="0" w:color="auto"/>
              <w:left w:val="single" w:sz="4" w:space="0" w:color="auto"/>
              <w:bottom w:val="single" w:sz="4" w:space="0" w:color="auto"/>
              <w:right w:val="single" w:sz="4" w:space="0" w:color="auto"/>
            </w:tcBorders>
            <w:vAlign w:val="center"/>
          </w:tcPr>
          <w:p w14:paraId="2B2E7C1B" w14:textId="55EFBFD9" w:rsidR="00C7198B" w:rsidRDefault="00C7198B" w:rsidP="002C7A33">
            <w:pPr>
              <w:spacing w:after="0" w:line="240" w:lineRule="auto"/>
              <w:rPr>
                <w:rFonts w:ascii="Times New Roman" w:eastAsia="Times New Roman" w:hAnsi="Times New Roman"/>
                <w:sz w:val="20"/>
                <w:szCs w:val="20"/>
                <w:lang w:val="hr-HR"/>
              </w:rPr>
            </w:pPr>
            <w:r>
              <w:rPr>
                <w:rFonts w:ascii="Times New Roman" w:eastAsia="Times New Roman" w:hAnsi="Times New Roman"/>
                <w:sz w:val="20"/>
                <w:szCs w:val="20"/>
                <w:lang w:val="hr-HR"/>
              </w:rPr>
              <w:t>Rješenja o registraciji zaštićenih oznaka</w:t>
            </w:r>
          </w:p>
        </w:tc>
        <w:tc>
          <w:tcPr>
            <w:tcW w:w="1341" w:type="pct"/>
            <w:gridSpan w:val="3"/>
            <w:tcBorders>
              <w:top w:val="single" w:sz="4" w:space="0" w:color="auto"/>
              <w:left w:val="single" w:sz="4" w:space="0" w:color="auto"/>
              <w:bottom w:val="single" w:sz="4" w:space="0" w:color="auto"/>
              <w:right w:val="single" w:sz="4" w:space="0" w:color="auto"/>
            </w:tcBorders>
            <w:vAlign w:val="center"/>
          </w:tcPr>
          <w:p w14:paraId="315BDEC4" w14:textId="685C02FE" w:rsidR="00C7198B" w:rsidRDefault="00C7198B" w:rsidP="008F1202">
            <w:pPr>
              <w:spacing w:after="0" w:line="240" w:lineRule="auto"/>
              <w:rPr>
                <w:rFonts w:ascii="Times New Roman" w:eastAsia="Times New Roman" w:hAnsi="Times New Roman"/>
                <w:sz w:val="20"/>
                <w:szCs w:val="20"/>
                <w:lang w:val="hr-HR"/>
              </w:rPr>
            </w:pPr>
            <w:r>
              <w:rPr>
                <w:rFonts w:ascii="Times New Roman" w:eastAsia="Times New Roman" w:hAnsi="Times New Roman"/>
                <w:sz w:val="20"/>
                <w:szCs w:val="20"/>
                <w:lang w:val="hr-HR"/>
              </w:rPr>
              <w:t>Sektor za pravne i finsnijske poslove/</w:t>
            </w:r>
            <w:r>
              <w:t xml:space="preserve"> </w:t>
            </w:r>
            <w:r w:rsidRPr="00C7198B">
              <w:rPr>
                <w:rFonts w:ascii="Times New Roman" w:eastAsia="Times New Roman" w:hAnsi="Times New Roman"/>
                <w:sz w:val="20"/>
                <w:szCs w:val="20"/>
                <w:lang w:val="hr-HR"/>
              </w:rPr>
              <w:t>Sektor za upravljanje rizicima, GMO, hranu za životinje, certifikaciju i označavanje hrane</w:t>
            </w:r>
          </w:p>
        </w:tc>
        <w:tc>
          <w:tcPr>
            <w:tcW w:w="487" w:type="pct"/>
            <w:tcBorders>
              <w:top w:val="single" w:sz="4" w:space="0" w:color="auto"/>
              <w:left w:val="single" w:sz="4" w:space="0" w:color="auto"/>
              <w:bottom w:val="single" w:sz="4" w:space="0" w:color="auto"/>
              <w:right w:val="single" w:sz="4" w:space="0" w:color="auto"/>
            </w:tcBorders>
            <w:vAlign w:val="center"/>
          </w:tcPr>
          <w:p w14:paraId="2C7DDF91" w14:textId="462F73D6" w:rsidR="00C7198B" w:rsidRDefault="00C7198B"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IV</w:t>
            </w:r>
          </w:p>
        </w:tc>
      </w:tr>
    </w:tbl>
    <w:p w14:paraId="53AB150C" w14:textId="77777777" w:rsidR="005030F0" w:rsidRDefault="005030F0" w:rsidP="00C623BC">
      <w:pPr>
        <w:spacing w:after="0" w:line="240" w:lineRule="auto"/>
        <w:jc w:val="both"/>
        <w:rPr>
          <w:lang w:val="hr-HR"/>
        </w:rPr>
      </w:pPr>
    </w:p>
    <w:p w14:paraId="48BC6BBB" w14:textId="77777777" w:rsidR="005030F0" w:rsidRDefault="005030F0" w:rsidP="00C623BC">
      <w:pPr>
        <w:spacing w:after="0" w:line="240" w:lineRule="auto"/>
        <w:jc w:val="both"/>
        <w:rPr>
          <w:lang w:val="hr-HR"/>
        </w:rPr>
      </w:pPr>
    </w:p>
    <w:p w14:paraId="16F27942" w14:textId="77777777" w:rsidR="005030F0" w:rsidRDefault="005030F0" w:rsidP="00C623BC">
      <w:pPr>
        <w:spacing w:after="0" w:line="240" w:lineRule="auto"/>
        <w:jc w:val="both"/>
        <w:rPr>
          <w:lang w:val="hr-HR"/>
        </w:rPr>
      </w:pPr>
    </w:p>
    <w:p w14:paraId="1DBD756F" w14:textId="77777777" w:rsidR="005030F0" w:rsidRDefault="005030F0" w:rsidP="00C623BC">
      <w:pPr>
        <w:spacing w:after="0" w:line="240" w:lineRule="auto"/>
        <w:jc w:val="both"/>
        <w:rPr>
          <w:lang w:val="hr-HR"/>
        </w:rPr>
      </w:pPr>
    </w:p>
    <w:p w14:paraId="540642F8" w14:textId="77777777" w:rsidR="005030F0" w:rsidRDefault="005030F0" w:rsidP="00C623BC">
      <w:pPr>
        <w:spacing w:after="0" w:line="240" w:lineRule="auto"/>
        <w:jc w:val="both"/>
        <w:rPr>
          <w:lang w:val="hr-HR"/>
        </w:rPr>
      </w:pPr>
    </w:p>
    <w:p w14:paraId="200DE1CB" w14:textId="77777777" w:rsidR="005030F0" w:rsidRDefault="005030F0" w:rsidP="00C623BC">
      <w:pPr>
        <w:spacing w:after="0" w:line="240" w:lineRule="auto"/>
        <w:jc w:val="both"/>
        <w:rPr>
          <w:lang w:val="hr-HR"/>
        </w:rPr>
      </w:pPr>
    </w:p>
    <w:p w14:paraId="441C14CF" w14:textId="77777777" w:rsidR="00AB163A" w:rsidRDefault="00AB163A" w:rsidP="00C623BC">
      <w:pPr>
        <w:spacing w:after="0" w:line="240" w:lineRule="auto"/>
        <w:jc w:val="both"/>
        <w:rPr>
          <w:lang w:val="hr-HR"/>
        </w:rPr>
      </w:pPr>
    </w:p>
    <w:p w14:paraId="5E5B95BC" w14:textId="59694A06" w:rsidR="00C623BC" w:rsidRDefault="00C623BC" w:rsidP="00C623BC">
      <w:pPr>
        <w:spacing w:after="0" w:line="240" w:lineRule="auto"/>
        <w:jc w:val="both"/>
        <w:rPr>
          <w:lang w:val="hr-HR"/>
        </w:rPr>
      </w:pPr>
    </w:p>
    <w:p w14:paraId="20A556CC" w14:textId="77777777" w:rsidR="0047064F" w:rsidRPr="00AA0A95" w:rsidRDefault="0047064F" w:rsidP="00C623BC">
      <w:pPr>
        <w:spacing w:after="0" w:line="240" w:lineRule="auto"/>
        <w:jc w:val="both"/>
        <w:rPr>
          <w:rFonts w:ascii="Times New Roman" w:hAnsi="Times New Roman"/>
          <w:sz w:val="2"/>
          <w:szCs w:val="2"/>
          <w:lang w:val="hr-HR"/>
        </w:rPr>
      </w:pPr>
    </w:p>
    <w:p w14:paraId="23D92796" w14:textId="254DC880" w:rsidR="00C623BC" w:rsidRPr="009807BA" w:rsidRDefault="00C623BC" w:rsidP="00C623BC">
      <w:pPr>
        <w:spacing w:after="0" w:line="240" w:lineRule="auto"/>
        <w:jc w:val="both"/>
        <w:rPr>
          <w:rFonts w:ascii="Times New Roman" w:hAnsi="Times New Roman"/>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8143"/>
        <w:gridCol w:w="1219"/>
        <w:gridCol w:w="1353"/>
        <w:gridCol w:w="1169"/>
        <w:gridCol w:w="1356"/>
      </w:tblGrid>
      <w:tr w:rsidR="00C623BC" w:rsidRPr="009B7C58" w14:paraId="413F64C4" w14:textId="77777777" w:rsidTr="002C7A33">
        <w:trPr>
          <w:trHeight w:val="263"/>
        </w:trPr>
        <w:tc>
          <w:tcPr>
            <w:tcW w:w="5000" w:type="pct"/>
            <w:gridSpan w:val="6"/>
            <w:shd w:val="clear" w:color="auto" w:fill="auto"/>
            <w:vAlign w:val="center"/>
          </w:tcPr>
          <w:p w14:paraId="5CD061A8" w14:textId="246061FA" w:rsidR="00C623BC" w:rsidRPr="009B7C58" w:rsidRDefault="00DA5F06" w:rsidP="002C7A33">
            <w:pPr>
              <w:spacing w:after="0" w:line="240" w:lineRule="auto"/>
              <w:rPr>
                <w:rFonts w:ascii="Times New Roman" w:hAnsi="Times New Roman"/>
                <w:b/>
                <w:sz w:val="20"/>
                <w:szCs w:val="20"/>
                <w:lang w:val="hr-HR"/>
              </w:rPr>
            </w:pPr>
            <w:r w:rsidRPr="00DA5F06">
              <w:rPr>
                <w:rFonts w:ascii="Times New Roman" w:hAnsi="Times New Roman"/>
                <w:b/>
                <w:sz w:val="20"/>
                <w:szCs w:val="20"/>
                <w:lang w:val="hr-HR"/>
              </w:rPr>
              <w:lastRenderedPageBreak/>
              <w:t>Strateški cilj 1.: Osigurati održiv i pametan ekonomski razvoj</w:t>
            </w:r>
          </w:p>
        </w:tc>
      </w:tr>
      <w:tr w:rsidR="00C623BC" w:rsidRPr="009B7C58" w14:paraId="5EBD0FF7" w14:textId="77777777" w:rsidTr="002C7A33">
        <w:trPr>
          <w:trHeight w:val="263"/>
        </w:trPr>
        <w:tc>
          <w:tcPr>
            <w:tcW w:w="5000" w:type="pct"/>
            <w:gridSpan w:val="6"/>
            <w:shd w:val="clear" w:color="auto" w:fill="auto"/>
            <w:vAlign w:val="center"/>
          </w:tcPr>
          <w:p w14:paraId="38097AE9" w14:textId="18098307" w:rsidR="00C623BC" w:rsidRPr="009B7C58" w:rsidRDefault="00DA5F06" w:rsidP="002C7A33">
            <w:pPr>
              <w:spacing w:after="0" w:line="240" w:lineRule="auto"/>
              <w:rPr>
                <w:rFonts w:ascii="Times New Roman" w:hAnsi="Times New Roman"/>
                <w:b/>
                <w:sz w:val="20"/>
                <w:szCs w:val="20"/>
                <w:lang w:val="hr-HR"/>
              </w:rPr>
            </w:pPr>
            <w:r w:rsidRPr="00DA5F06">
              <w:rPr>
                <w:rFonts w:ascii="Times New Roman" w:hAnsi="Times New Roman"/>
                <w:b/>
                <w:sz w:val="20"/>
                <w:szCs w:val="20"/>
                <w:lang w:val="hr-HR"/>
              </w:rPr>
              <w:t>Prioritet 1.1.: Poticajno okruženje za razvoj</w:t>
            </w:r>
          </w:p>
        </w:tc>
      </w:tr>
      <w:tr w:rsidR="00C623BC" w:rsidRPr="009B7C58" w14:paraId="0A7AC3C0" w14:textId="77777777" w:rsidTr="002C7A33">
        <w:trPr>
          <w:trHeight w:val="263"/>
        </w:trPr>
        <w:tc>
          <w:tcPr>
            <w:tcW w:w="5000" w:type="pct"/>
            <w:gridSpan w:val="6"/>
            <w:shd w:val="clear" w:color="auto" w:fill="auto"/>
            <w:vAlign w:val="center"/>
          </w:tcPr>
          <w:p w14:paraId="161A4FF9" w14:textId="6A58D34C" w:rsidR="00C623BC" w:rsidRPr="009B7C58" w:rsidRDefault="00DA5F06" w:rsidP="002C7A33">
            <w:pPr>
              <w:spacing w:after="0" w:line="240" w:lineRule="auto"/>
              <w:rPr>
                <w:rFonts w:ascii="Times New Roman" w:hAnsi="Times New Roman"/>
                <w:b/>
                <w:sz w:val="20"/>
                <w:szCs w:val="20"/>
                <w:lang w:val="hr-HR"/>
              </w:rPr>
            </w:pPr>
            <w:r w:rsidRPr="00DA5F06">
              <w:rPr>
                <w:rFonts w:ascii="Times New Roman" w:hAnsi="Times New Roman"/>
                <w:b/>
                <w:sz w:val="20"/>
                <w:szCs w:val="20"/>
                <w:lang w:val="hr-HR"/>
              </w:rPr>
              <w:t xml:space="preserve">Srednjoročni cilj: </w:t>
            </w:r>
            <w:r w:rsidR="00A85A94" w:rsidRPr="00A85A94">
              <w:rPr>
                <w:rFonts w:ascii="Times New Roman" w:hAnsi="Times New Roman"/>
                <w:b/>
                <w:sz w:val="20"/>
                <w:szCs w:val="20"/>
                <w:lang w:val="hr-HR"/>
              </w:rPr>
              <w:t>Unaprijediti sistem zaštite zdravlja ljudi, životinja i bilja putem uspostavljanja efikasnog sistema sigurnosti hrane, veterinarske kontrole i fitosanitarne oblasti u BiH u skladu s nadležnostima svih nivoa vlasti</w:t>
            </w:r>
          </w:p>
        </w:tc>
      </w:tr>
      <w:tr w:rsidR="00C623BC" w:rsidRPr="009B7C58" w14:paraId="79965CD4" w14:textId="77777777" w:rsidTr="002C7A33">
        <w:trPr>
          <w:trHeight w:val="263"/>
        </w:trPr>
        <w:tc>
          <w:tcPr>
            <w:tcW w:w="5000" w:type="pct"/>
            <w:gridSpan w:val="6"/>
            <w:shd w:val="clear" w:color="auto" w:fill="auto"/>
            <w:vAlign w:val="center"/>
          </w:tcPr>
          <w:p w14:paraId="22B44A62" w14:textId="2C0584F7" w:rsidR="00C623BC" w:rsidRPr="009B7C58" w:rsidRDefault="00C623BC" w:rsidP="002C7A33">
            <w:pPr>
              <w:spacing w:after="0" w:line="240" w:lineRule="auto"/>
              <w:rPr>
                <w:rFonts w:ascii="Times New Roman" w:hAnsi="Times New Roman"/>
                <w:b/>
                <w:sz w:val="20"/>
                <w:szCs w:val="20"/>
                <w:lang w:val="hr-HR"/>
              </w:rPr>
            </w:pPr>
            <w:r w:rsidRPr="009B7C58">
              <w:rPr>
                <w:rFonts w:ascii="Times New Roman" w:hAnsi="Times New Roman"/>
                <w:b/>
                <w:sz w:val="20"/>
                <w:szCs w:val="20"/>
                <w:lang w:val="hr-HR"/>
              </w:rPr>
              <w:t xml:space="preserve">Program u </w:t>
            </w:r>
            <w:r>
              <w:rPr>
                <w:rFonts w:ascii="Times New Roman" w:hAnsi="Times New Roman"/>
                <w:b/>
                <w:sz w:val="20"/>
                <w:szCs w:val="20"/>
                <w:lang w:val="hr-HR"/>
              </w:rPr>
              <w:t>DOB</w:t>
            </w:r>
            <w:r w:rsidRPr="009B7C58">
              <w:rPr>
                <w:rFonts w:ascii="Times New Roman" w:hAnsi="Times New Roman"/>
                <w:b/>
                <w:sz w:val="20"/>
                <w:szCs w:val="20"/>
                <w:lang w:val="hr-HR"/>
              </w:rPr>
              <w:t>-u:</w:t>
            </w:r>
            <w:r w:rsidR="009F6FF8">
              <w:rPr>
                <w:rFonts w:ascii="Times New Roman" w:hAnsi="Times New Roman"/>
                <w:b/>
                <w:sz w:val="20"/>
                <w:szCs w:val="20"/>
                <w:lang w:val="hr-HR"/>
              </w:rPr>
              <w:t xml:space="preserve"> 0101041</w:t>
            </w:r>
          </w:p>
        </w:tc>
      </w:tr>
      <w:tr w:rsidR="00C623BC" w:rsidRPr="009B7C58" w14:paraId="38EDACFE" w14:textId="77777777" w:rsidTr="002C7A33">
        <w:trPr>
          <w:trHeight w:val="263"/>
        </w:trPr>
        <w:tc>
          <w:tcPr>
            <w:tcW w:w="5000" w:type="pct"/>
            <w:gridSpan w:val="6"/>
            <w:shd w:val="clear" w:color="auto" w:fill="auto"/>
            <w:vAlign w:val="center"/>
          </w:tcPr>
          <w:p w14:paraId="187418F2" w14:textId="576386A6" w:rsidR="00C623BC" w:rsidRPr="009B7C58" w:rsidRDefault="00C623BC" w:rsidP="002C7A33">
            <w:pPr>
              <w:spacing w:after="0" w:line="240" w:lineRule="auto"/>
              <w:rPr>
                <w:rFonts w:ascii="Times New Roman" w:hAnsi="Times New Roman"/>
                <w:b/>
                <w:sz w:val="20"/>
                <w:szCs w:val="20"/>
                <w:lang w:val="hr-HR"/>
              </w:rPr>
            </w:pPr>
            <w:r>
              <w:rPr>
                <w:rFonts w:ascii="Times New Roman" w:eastAsia="Times New Roman" w:hAnsi="Times New Roman"/>
                <w:b/>
                <w:sz w:val="20"/>
                <w:szCs w:val="20"/>
                <w:lang w:val="hr-HR"/>
              </w:rPr>
              <w:t>Program</w:t>
            </w:r>
            <w:r w:rsidRPr="009B7C58">
              <w:rPr>
                <w:rFonts w:ascii="Times New Roman" w:eastAsia="Times New Roman" w:hAnsi="Times New Roman"/>
                <w:b/>
                <w:sz w:val="20"/>
                <w:szCs w:val="20"/>
                <w:lang w:val="hr-HR"/>
              </w:rPr>
              <w:t>:</w:t>
            </w:r>
            <w:r w:rsidR="00DA5F06">
              <w:t xml:space="preserve"> </w:t>
            </w:r>
            <w:r w:rsidR="00DA5F06" w:rsidRPr="00DA5F06">
              <w:rPr>
                <w:rFonts w:ascii="Times New Roman" w:eastAsia="Times New Roman" w:hAnsi="Times New Roman"/>
                <w:b/>
                <w:sz w:val="20"/>
                <w:szCs w:val="20"/>
                <w:lang w:val="hr-HR"/>
              </w:rPr>
              <w:t>Procjena, upravljanje i komunikacija rizika porijeklom iz hrane i hrane za životinje</w:t>
            </w:r>
          </w:p>
        </w:tc>
      </w:tr>
      <w:tr w:rsidR="00C623BC" w:rsidRPr="002C7A33" w14:paraId="20E038F6" w14:textId="77777777" w:rsidTr="002C7A33">
        <w:trPr>
          <w:trHeight w:val="1228"/>
        </w:trPr>
        <w:tc>
          <w:tcPr>
            <w:tcW w:w="3172" w:type="pct"/>
            <w:gridSpan w:val="2"/>
            <w:shd w:val="clear" w:color="000000" w:fill="333F4F"/>
            <w:vAlign w:val="center"/>
            <w:hideMark/>
          </w:tcPr>
          <w:p w14:paraId="11126524" w14:textId="77777777" w:rsidR="00C623BC" w:rsidRPr="00C843D7" w:rsidRDefault="00C623BC" w:rsidP="002C7A33">
            <w:pPr>
              <w:spacing w:after="0" w:line="240" w:lineRule="auto"/>
              <w:jc w:val="center"/>
              <w:rPr>
                <w:rFonts w:ascii="Times New Roman" w:eastAsia="Times New Roman" w:hAnsi="Times New Roman"/>
                <w:b/>
                <w:color w:val="FFFFFF"/>
                <w:sz w:val="20"/>
                <w:szCs w:val="20"/>
                <w:lang w:val="hr-HR"/>
              </w:rPr>
            </w:pPr>
            <w:r w:rsidRPr="00C843D7">
              <w:rPr>
                <w:rFonts w:ascii="Times New Roman" w:eastAsia="Times New Roman" w:hAnsi="Times New Roman"/>
                <w:b/>
                <w:color w:val="FFFFFF"/>
                <w:sz w:val="20"/>
                <w:szCs w:val="20"/>
                <w:lang w:val="hr-HR"/>
              </w:rPr>
              <w:t>Projekt/programska aktivnost</w:t>
            </w:r>
          </w:p>
        </w:tc>
        <w:tc>
          <w:tcPr>
            <w:tcW w:w="437" w:type="pct"/>
            <w:shd w:val="clear" w:color="000000" w:fill="333F4F"/>
            <w:vAlign w:val="center"/>
          </w:tcPr>
          <w:p w14:paraId="09BED9E4" w14:textId="77777777" w:rsidR="00C623BC" w:rsidRDefault="00C623BC" w:rsidP="002C7A33">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Mjerljivi pokazatelj izvršenja</w:t>
            </w:r>
          </w:p>
          <w:p w14:paraId="79B9C210" w14:textId="77777777" w:rsidR="00C623BC" w:rsidRPr="005B2EB7" w:rsidRDefault="00C623BC" w:rsidP="002C7A33">
            <w:pPr>
              <w:spacing w:after="0" w:line="240" w:lineRule="auto"/>
              <w:jc w:val="center"/>
              <w:rPr>
                <w:rFonts w:ascii="Times New Roman" w:hAnsi="Times New Roman"/>
                <w:bCs/>
                <w:color w:val="FFFFFF"/>
                <w:sz w:val="20"/>
                <w:szCs w:val="20"/>
                <w:lang w:val="hr-HR" w:eastAsia="bs-Latn-BA"/>
              </w:rPr>
            </w:pPr>
            <w:r w:rsidRPr="005B2EB7">
              <w:rPr>
                <w:rFonts w:ascii="Times New Roman" w:hAnsi="Times New Roman"/>
                <w:bCs/>
                <w:color w:val="FFFFFF"/>
                <w:sz w:val="20"/>
                <w:szCs w:val="20"/>
                <w:lang w:val="hr-HR" w:eastAsia="bs-Latn-BA"/>
              </w:rPr>
              <w:t>(%, broj, opisno)</w:t>
            </w:r>
          </w:p>
        </w:tc>
        <w:tc>
          <w:tcPr>
            <w:tcW w:w="485" w:type="pct"/>
            <w:shd w:val="clear" w:color="000000" w:fill="333F4F"/>
            <w:vAlign w:val="center"/>
          </w:tcPr>
          <w:p w14:paraId="6656CF87" w14:textId="77777777" w:rsidR="00C623BC" w:rsidRPr="00080436" w:rsidRDefault="00C623BC" w:rsidP="002C7A33">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Polazna vrijednost</w:t>
            </w:r>
          </w:p>
        </w:tc>
        <w:tc>
          <w:tcPr>
            <w:tcW w:w="419" w:type="pct"/>
            <w:shd w:val="clear" w:color="000000" w:fill="333F4F"/>
            <w:vAlign w:val="center"/>
            <w:hideMark/>
          </w:tcPr>
          <w:p w14:paraId="2B6467A7" w14:textId="77777777" w:rsidR="00C623BC" w:rsidRPr="00080436" w:rsidRDefault="00C623BC" w:rsidP="002C7A33">
            <w:pPr>
              <w:spacing w:after="0" w:line="240" w:lineRule="auto"/>
              <w:jc w:val="center"/>
              <w:rPr>
                <w:rFonts w:ascii="Times New Roman" w:hAnsi="Times New Roman"/>
                <w:b/>
                <w:bCs/>
                <w:color w:val="FFFFFF"/>
                <w:sz w:val="20"/>
                <w:szCs w:val="20"/>
                <w:lang w:val="hr-HR" w:eastAsia="bs-Latn-BA"/>
              </w:rPr>
            </w:pPr>
            <w:r w:rsidRPr="00080436">
              <w:rPr>
                <w:rFonts w:ascii="Times New Roman" w:hAnsi="Times New Roman"/>
                <w:b/>
                <w:bCs/>
                <w:color w:val="FFFFFF"/>
                <w:sz w:val="20"/>
                <w:szCs w:val="20"/>
                <w:lang w:val="hr-HR" w:eastAsia="bs-Latn-BA"/>
              </w:rPr>
              <w:t xml:space="preserve">Ciljana </w:t>
            </w:r>
            <w:r>
              <w:rPr>
                <w:rFonts w:ascii="Times New Roman" w:hAnsi="Times New Roman"/>
                <w:b/>
                <w:bCs/>
                <w:color w:val="FFFFFF"/>
                <w:sz w:val="20"/>
                <w:szCs w:val="20"/>
                <w:lang w:val="hr-HR" w:eastAsia="bs-Latn-BA"/>
              </w:rPr>
              <w:t>godišnja vrijednost</w:t>
            </w:r>
          </w:p>
        </w:tc>
        <w:tc>
          <w:tcPr>
            <w:tcW w:w="487" w:type="pct"/>
            <w:shd w:val="clear" w:color="000000" w:fill="333F4F"/>
            <w:vAlign w:val="center"/>
            <w:hideMark/>
          </w:tcPr>
          <w:p w14:paraId="45E943F0" w14:textId="77777777" w:rsidR="00C623BC" w:rsidRPr="004D2CE6" w:rsidRDefault="00C623BC" w:rsidP="002C7A33">
            <w:pPr>
              <w:spacing w:after="0" w:line="240" w:lineRule="auto"/>
              <w:jc w:val="center"/>
              <w:rPr>
                <w:rFonts w:ascii="Times New Roman" w:eastAsia="Times New Roman" w:hAnsi="Times New Roman"/>
                <w:b/>
                <w:i/>
                <w:color w:val="FFFFFF"/>
                <w:sz w:val="20"/>
                <w:szCs w:val="20"/>
                <w:lang w:val="hr-HR"/>
              </w:rPr>
            </w:pPr>
            <w:r w:rsidRPr="009D7C56">
              <w:rPr>
                <w:rFonts w:ascii="Times New Roman" w:hAnsi="Times New Roman"/>
                <w:b/>
                <w:bCs/>
                <w:color w:val="FFFFFF"/>
                <w:sz w:val="20"/>
                <w:szCs w:val="20"/>
                <w:lang w:val="hr-HR"/>
              </w:rPr>
              <w:t xml:space="preserve">Izvori finansiranja </w:t>
            </w:r>
            <w:r w:rsidRPr="005B2EB7">
              <w:rPr>
                <w:rFonts w:ascii="Times New Roman" w:hAnsi="Times New Roman"/>
                <w:bCs/>
                <w:color w:val="FFFFFF"/>
                <w:sz w:val="20"/>
                <w:szCs w:val="20"/>
                <w:lang w:val="hr-HR"/>
              </w:rPr>
              <w:t>(budžet, krediti, donacije, ostali izvori)</w:t>
            </w:r>
          </w:p>
        </w:tc>
      </w:tr>
      <w:tr w:rsidR="00C623BC" w:rsidRPr="002C7A33" w14:paraId="66BE179E" w14:textId="77777777" w:rsidTr="002C7A33">
        <w:trPr>
          <w:trHeight w:val="263"/>
        </w:trPr>
        <w:tc>
          <w:tcPr>
            <w:tcW w:w="3172" w:type="pct"/>
            <w:gridSpan w:val="2"/>
            <w:tcBorders>
              <w:left w:val="single" w:sz="4" w:space="0" w:color="auto"/>
              <w:right w:val="single" w:sz="4" w:space="0" w:color="auto"/>
            </w:tcBorders>
            <w:vAlign w:val="center"/>
          </w:tcPr>
          <w:p w14:paraId="54F608FC" w14:textId="2F558C63" w:rsidR="00C623BC" w:rsidRPr="00DA5F06" w:rsidRDefault="00DA5F06" w:rsidP="00DA5F06">
            <w:pPr>
              <w:pStyle w:val="Odlomakpopisa"/>
              <w:numPr>
                <w:ilvl w:val="2"/>
                <w:numId w:val="34"/>
              </w:numPr>
              <w:spacing w:after="0" w:line="240" w:lineRule="auto"/>
              <w:rPr>
                <w:rFonts w:ascii="Times New Roman" w:eastAsia="Times New Roman" w:hAnsi="Times New Roman"/>
                <w:sz w:val="20"/>
                <w:szCs w:val="20"/>
                <w:lang w:val="hr-HR"/>
              </w:rPr>
            </w:pPr>
            <w:r w:rsidRPr="00DA5F06">
              <w:rPr>
                <w:rFonts w:ascii="Times New Roman" w:eastAsia="Times New Roman" w:hAnsi="Times New Roman"/>
                <w:sz w:val="20"/>
                <w:szCs w:val="20"/>
                <w:lang w:val="hr-HR"/>
              </w:rPr>
              <w:t>Procjena rizika u oblasti sigurnosti hrane, koordiniranje izrade i implementacija pravnih propisa iz oblasti sigurnosti hrane</w:t>
            </w:r>
          </w:p>
        </w:tc>
        <w:tc>
          <w:tcPr>
            <w:tcW w:w="437" w:type="pct"/>
            <w:tcBorders>
              <w:top w:val="single" w:sz="4" w:space="0" w:color="auto"/>
              <w:left w:val="single" w:sz="4" w:space="0" w:color="auto"/>
              <w:bottom w:val="single" w:sz="4" w:space="0" w:color="auto"/>
              <w:right w:val="single" w:sz="4" w:space="0" w:color="auto"/>
            </w:tcBorders>
            <w:vAlign w:val="center"/>
          </w:tcPr>
          <w:p w14:paraId="7DC3A0A8" w14:textId="0C5EFA27" w:rsidR="00C623BC" w:rsidRPr="00286AF0" w:rsidRDefault="00DA5F06"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Broj</w:t>
            </w:r>
          </w:p>
        </w:tc>
        <w:tc>
          <w:tcPr>
            <w:tcW w:w="485" w:type="pct"/>
            <w:tcBorders>
              <w:top w:val="single" w:sz="4" w:space="0" w:color="auto"/>
              <w:left w:val="single" w:sz="4" w:space="0" w:color="auto"/>
              <w:bottom w:val="single" w:sz="4" w:space="0" w:color="auto"/>
              <w:right w:val="single" w:sz="4" w:space="0" w:color="auto"/>
            </w:tcBorders>
            <w:vAlign w:val="center"/>
          </w:tcPr>
          <w:p w14:paraId="54F74990" w14:textId="1303DED6" w:rsidR="00C623BC" w:rsidRPr="00ED4F82" w:rsidRDefault="00ED4F82" w:rsidP="002C7A33">
            <w:pPr>
              <w:spacing w:after="0" w:line="240" w:lineRule="auto"/>
              <w:jc w:val="center"/>
              <w:rPr>
                <w:rFonts w:ascii="Times New Roman" w:eastAsia="Times New Roman" w:hAnsi="Times New Roman"/>
                <w:sz w:val="20"/>
                <w:szCs w:val="20"/>
                <w:lang w:val="hr-HR"/>
              </w:rPr>
            </w:pPr>
            <w:r w:rsidRPr="00ED4F82">
              <w:rPr>
                <w:rFonts w:ascii="Times New Roman" w:eastAsia="Times New Roman" w:hAnsi="Times New Roman"/>
                <w:sz w:val="20"/>
                <w:szCs w:val="20"/>
                <w:lang w:val="hr-HR"/>
              </w:rPr>
              <w:t>1495</w:t>
            </w:r>
          </w:p>
        </w:tc>
        <w:tc>
          <w:tcPr>
            <w:tcW w:w="419" w:type="pct"/>
            <w:tcBorders>
              <w:top w:val="single" w:sz="4" w:space="0" w:color="auto"/>
              <w:left w:val="single" w:sz="4" w:space="0" w:color="auto"/>
              <w:bottom w:val="single" w:sz="4" w:space="0" w:color="auto"/>
              <w:right w:val="single" w:sz="4" w:space="0" w:color="auto"/>
            </w:tcBorders>
            <w:vAlign w:val="center"/>
          </w:tcPr>
          <w:p w14:paraId="2DCDEEF5" w14:textId="40CC3A8D" w:rsidR="00C623BC" w:rsidRPr="00ED4F82" w:rsidRDefault="00ED4F82" w:rsidP="002C7A33">
            <w:pPr>
              <w:spacing w:after="0" w:line="240" w:lineRule="auto"/>
              <w:jc w:val="center"/>
              <w:rPr>
                <w:rFonts w:ascii="Times New Roman" w:eastAsia="Times New Roman" w:hAnsi="Times New Roman"/>
                <w:sz w:val="20"/>
                <w:szCs w:val="20"/>
                <w:lang w:val="hr-HR"/>
              </w:rPr>
            </w:pPr>
            <w:r w:rsidRPr="00ED4F82">
              <w:rPr>
                <w:rFonts w:ascii="Times New Roman" w:eastAsia="Times New Roman" w:hAnsi="Times New Roman"/>
                <w:sz w:val="20"/>
                <w:szCs w:val="20"/>
                <w:lang w:val="hr-HR"/>
              </w:rPr>
              <w:t>1695</w:t>
            </w:r>
          </w:p>
        </w:tc>
        <w:tc>
          <w:tcPr>
            <w:tcW w:w="487" w:type="pct"/>
            <w:tcBorders>
              <w:top w:val="single" w:sz="4" w:space="0" w:color="auto"/>
              <w:left w:val="single" w:sz="4" w:space="0" w:color="auto"/>
              <w:bottom w:val="single" w:sz="4" w:space="0" w:color="auto"/>
              <w:right w:val="single" w:sz="4" w:space="0" w:color="auto"/>
            </w:tcBorders>
            <w:vAlign w:val="center"/>
          </w:tcPr>
          <w:p w14:paraId="5054F815" w14:textId="0D1C518A" w:rsidR="00C623BC" w:rsidRPr="00286AF0" w:rsidRDefault="00DA5F06"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Budžet</w:t>
            </w:r>
          </w:p>
        </w:tc>
      </w:tr>
      <w:tr w:rsidR="00C623BC" w:rsidRPr="00391CDB" w14:paraId="10F054EA" w14:textId="77777777" w:rsidTr="002C7A33">
        <w:trPr>
          <w:trHeight w:val="1228"/>
        </w:trPr>
        <w:tc>
          <w:tcPr>
            <w:tcW w:w="254" w:type="pct"/>
            <w:shd w:val="clear" w:color="000000" w:fill="333F4F"/>
            <w:vAlign w:val="center"/>
            <w:hideMark/>
          </w:tcPr>
          <w:p w14:paraId="259CE802" w14:textId="77777777" w:rsidR="00C623BC" w:rsidRPr="00B72023" w:rsidRDefault="00C623BC" w:rsidP="002C7A33">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R.b.</w:t>
            </w:r>
          </w:p>
        </w:tc>
        <w:tc>
          <w:tcPr>
            <w:tcW w:w="2919" w:type="pct"/>
            <w:shd w:val="clear" w:color="000000" w:fill="333F4F"/>
            <w:vAlign w:val="center"/>
          </w:tcPr>
          <w:p w14:paraId="0F7D65E1" w14:textId="77777777" w:rsidR="00C623BC" w:rsidRPr="00080436" w:rsidRDefault="00C623BC" w:rsidP="002C7A33">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Stručno-operativni poslovi</w:t>
            </w:r>
          </w:p>
        </w:tc>
        <w:tc>
          <w:tcPr>
            <w:tcW w:w="1341" w:type="pct"/>
            <w:gridSpan w:val="3"/>
            <w:shd w:val="clear" w:color="000000" w:fill="333F4F"/>
            <w:vAlign w:val="center"/>
          </w:tcPr>
          <w:p w14:paraId="58BA1159" w14:textId="77777777" w:rsidR="00C623BC" w:rsidRPr="00AC1262" w:rsidRDefault="00C623BC" w:rsidP="002C7A33">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 xml:space="preserve">Nosilac </w:t>
            </w:r>
            <w:r w:rsidRPr="00080436">
              <w:rPr>
                <w:rFonts w:ascii="Times New Roman" w:eastAsia="Times New Roman" w:hAnsi="Times New Roman"/>
                <w:color w:val="FFFFFF"/>
                <w:sz w:val="20"/>
                <w:szCs w:val="20"/>
                <w:lang w:val="hr-HR"/>
              </w:rPr>
              <w:t>(</w:t>
            </w:r>
            <w:r>
              <w:rPr>
                <w:rFonts w:ascii="Times New Roman" w:eastAsia="Times New Roman" w:hAnsi="Times New Roman"/>
                <w:color w:val="FFFFFF"/>
                <w:sz w:val="20"/>
                <w:szCs w:val="20"/>
                <w:lang w:val="hr-HR"/>
              </w:rPr>
              <w:t>organizaciona jedinica</w:t>
            </w:r>
            <w:r w:rsidRPr="00080436">
              <w:rPr>
                <w:rFonts w:ascii="Times New Roman" w:eastAsia="Times New Roman" w:hAnsi="Times New Roman"/>
                <w:color w:val="FFFFFF"/>
                <w:sz w:val="20"/>
                <w:szCs w:val="20"/>
                <w:lang w:val="hr-HR"/>
              </w:rPr>
              <w:t>)</w:t>
            </w:r>
          </w:p>
        </w:tc>
        <w:tc>
          <w:tcPr>
            <w:tcW w:w="487" w:type="pct"/>
            <w:shd w:val="clear" w:color="000000" w:fill="333F4F"/>
            <w:vAlign w:val="center"/>
          </w:tcPr>
          <w:p w14:paraId="75386E67" w14:textId="77777777" w:rsidR="00C623BC" w:rsidRPr="004D2CE6" w:rsidRDefault="00C623BC" w:rsidP="002C7A33">
            <w:pPr>
              <w:spacing w:after="0" w:line="240" w:lineRule="auto"/>
              <w:jc w:val="center"/>
              <w:rPr>
                <w:rFonts w:ascii="Times New Roman" w:eastAsia="Times New Roman" w:hAnsi="Times New Roman"/>
                <w:b/>
                <w:i/>
                <w:color w:val="FFFFFF"/>
                <w:sz w:val="20"/>
                <w:szCs w:val="20"/>
                <w:lang w:val="hr-HR"/>
              </w:rPr>
            </w:pPr>
            <w:r w:rsidRPr="004D2CE6">
              <w:rPr>
                <w:rFonts w:ascii="Times New Roman" w:eastAsia="Times New Roman" w:hAnsi="Times New Roman"/>
                <w:b/>
                <w:color w:val="FFFFFF"/>
                <w:sz w:val="20"/>
                <w:szCs w:val="20"/>
                <w:lang w:val="hr-HR"/>
              </w:rPr>
              <w:t xml:space="preserve">Planirani kvartal za </w:t>
            </w:r>
            <w:r>
              <w:rPr>
                <w:rFonts w:ascii="Times New Roman" w:eastAsia="Times New Roman" w:hAnsi="Times New Roman"/>
                <w:b/>
                <w:color w:val="FFFFFF"/>
                <w:sz w:val="20"/>
                <w:szCs w:val="20"/>
                <w:lang w:val="hr-HR"/>
              </w:rPr>
              <w:t>realizaciju</w:t>
            </w:r>
          </w:p>
        </w:tc>
      </w:tr>
      <w:tr w:rsidR="00C623BC" w:rsidRPr="00FC1ABF" w14:paraId="531838B8" w14:textId="77777777" w:rsidTr="002C7A33">
        <w:trPr>
          <w:trHeight w:val="263"/>
        </w:trPr>
        <w:tc>
          <w:tcPr>
            <w:tcW w:w="254" w:type="pct"/>
            <w:tcBorders>
              <w:left w:val="single" w:sz="4" w:space="0" w:color="auto"/>
              <w:right w:val="single" w:sz="4" w:space="0" w:color="auto"/>
            </w:tcBorders>
            <w:vAlign w:val="center"/>
          </w:tcPr>
          <w:p w14:paraId="6EF65345" w14:textId="77777777" w:rsidR="00C623BC" w:rsidRPr="009B7C58" w:rsidRDefault="00C623BC" w:rsidP="002C7A33">
            <w:pPr>
              <w:spacing w:after="0" w:line="240" w:lineRule="auto"/>
              <w:jc w:val="center"/>
              <w:rPr>
                <w:rFonts w:ascii="Times New Roman" w:eastAsia="Times New Roman" w:hAnsi="Times New Roman"/>
                <w:sz w:val="20"/>
                <w:szCs w:val="20"/>
                <w:lang w:val="hr-HR"/>
              </w:rPr>
            </w:pPr>
          </w:p>
        </w:tc>
        <w:tc>
          <w:tcPr>
            <w:tcW w:w="2919" w:type="pct"/>
            <w:tcBorders>
              <w:top w:val="single" w:sz="4" w:space="0" w:color="auto"/>
              <w:left w:val="single" w:sz="4" w:space="0" w:color="auto"/>
              <w:bottom w:val="single" w:sz="4" w:space="0" w:color="auto"/>
              <w:right w:val="single" w:sz="4" w:space="0" w:color="auto"/>
            </w:tcBorders>
            <w:vAlign w:val="center"/>
          </w:tcPr>
          <w:p w14:paraId="7AE57C18" w14:textId="0397EF13" w:rsidR="00C623BC" w:rsidRPr="000236E5" w:rsidRDefault="00DA5F06" w:rsidP="002C7A33">
            <w:pPr>
              <w:pStyle w:val="StandardWeb"/>
              <w:spacing w:before="0" w:beforeAutospacing="0" w:after="0" w:afterAutospacing="0"/>
              <w:rPr>
                <w:sz w:val="20"/>
                <w:szCs w:val="20"/>
              </w:rPr>
            </w:pPr>
            <w:r w:rsidRPr="00DA5F06">
              <w:rPr>
                <w:sz w:val="20"/>
                <w:szCs w:val="20"/>
              </w:rPr>
              <w:t xml:space="preserve">Odgovori na upite vezano za implementaciju propisa iz oblasti sigurnosti hrane  </w:t>
            </w:r>
          </w:p>
        </w:tc>
        <w:tc>
          <w:tcPr>
            <w:tcW w:w="1341" w:type="pct"/>
            <w:gridSpan w:val="3"/>
            <w:tcBorders>
              <w:top w:val="single" w:sz="4" w:space="0" w:color="auto"/>
              <w:left w:val="single" w:sz="4" w:space="0" w:color="auto"/>
              <w:bottom w:val="single" w:sz="4" w:space="0" w:color="auto"/>
              <w:right w:val="single" w:sz="4" w:space="0" w:color="auto"/>
            </w:tcBorders>
            <w:vAlign w:val="center"/>
          </w:tcPr>
          <w:p w14:paraId="184C991C" w14:textId="02E00EEA" w:rsidR="00DA5F06" w:rsidRPr="00DA5F06" w:rsidRDefault="00DA5F06" w:rsidP="008F1202">
            <w:pPr>
              <w:spacing w:after="0" w:line="240" w:lineRule="auto"/>
              <w:rPr>
                <w:rFonts w:ascii="Times New Roman" w:eastAsia="Times New Roman" w:hAnsi="Times New Roman"/>
                <w:sz w:val="20"/>
                <w:szCs w:val="20"/>
                <w:lang w:val="hr-HR"/>
              </w:rPr>
            </w:pPr>
            <w:r w:rsidRPr="00DA5F06">
              <w:rPr>
                <w:rFonts w:ascii="Times New Roman" w:eastAsia="Times New Roman" w:hAnsi="Times New Roman"/>
                <w:sz w:val="20"/>
                <w:szCs w:val="20"/>
                <w:lang w:val="hr-HR"/>
              </w:rPr>
              <w:t>Sektor za pravne i finansijske poslove</w:t>
            </w:r>
            <w:r w:rsidR="008F1202">
              <w:rPr>
                <w:rFonts w:ascii="Times New Roman" w:eastAsia="Times New Roman" w:hAnsi="Times New Roman"/>
                <w:sz w:val="20"/>
                <w:szCs w:val="20"/>
                <w:lang w:val="hr-HR"/>
              </w:rPr>
              <w:t>;</w:t>
            </w:r>
          </w:p>
          <w:p w14:paraId="4D9A77A6" w14:textId="2FF542AE" w:rsidR="00DA5F06" w:rsidRPr="00DA5F06" w:rsidRDefault="00DA5F06" w:rsidP="008F1202">
            <w:pPr>
              <w:spacing w:after="0" w:line="240" w:lineRule="auto"/>
              <w:rPr>
                <w:rFonts w:ascii="Times New Roman" w:eastAsia="Times New Roman" w:hAnsi="Times New Roman"/>
                <w:sz w:val="20"/>
                <w:szCs w:val="20"/>
                <w:lang w:val="hr-HR"/>
              </w:rPr>
            </w:pPr>
            <w:r w:rsidRPr="00DA5F06">
              <w:rPr>
                <w:rFonts w:ascii="Times New Roman" w:eastAsia="Times New Roman" w:hAnsi="Times New Roman"/>
                <w:sz w:val="20"/>
                <w:szCs w:val="20"/>
                <w:lang w:val="hr-HR"/>
              </w:rPr>
              <w:t>Sektor za naučnu saradnju, procjenu i komunikaciju rizika</w:t>
            </w:r>
            <w:r w:rsidR="008F1202">
              <w:rPr>
                <w:rFonts w:ascii="Times New Roman" w:eastAsia="Times New Roman" w:hAnsi="Times New Roman"/>
                <w:sz w:val="20"/>
                <w:szCs w:val="20"/>
                <w:lang w:val="hr-HR"/>
              </w:rPr>
              <w:t xml:space="preserve"> i</w:t>
            </w:r>
          </w:p>
          <w:p w14:paraId="50D692A3" w14:textId="39ED0926" w:rsidR="00C623BC" w:rsidRPr="00286AF0" w:rsidRDefault="00DA5F06" w:rsidP="008F1202">
            <w:pPr>
              <w:spacing w:after="0" w:line="240" w:lineRule="auto"/>
              <w:rPr>
                <w:rFonts w:ascii="Times New Roman" w:eastAsia="Times New Roman" w:hAnsi="Times New Roman"/>
                <w:sz w:val="20"/>
                <w:szCs w:val="20"/>
                <w:lang w:val="hr-HR"/>
              </w:rPr>
            </w:pPr>
            <w:r w:rsidRPr="00DA5F06">
              <w:rPr>
                <w:rFonts w:ascii="Times New Roman" w:eastAsia="Times New Roman" w:hAnsi="Times New Roman"/>
                <w:sz w:val="20"/>
                <w:szCs w:val="20"/>
                <w:lang w:val="hr-HR"/>
              </w:rPr>
              <w:t>Sektor za upravljanje rizicima, GMO, hranu za životinje, certifikaciju i označavanje hrane</w:t>
            </w:r>
          </w:p>
        </w:tc>
        <w:tc>
          <w:tcPr>
            <w:tcW w:w="487" w:type="pct"/>
            <w:tcBorders>
              <w:top w:val="single" w:sz="4" w:space="0" w:color="auto"/>
              <w:left w:val="single" w:sz="4" w:space="0" w:color="auto"/>
              <w:bottom w:val="single" w:sz="4" w:space="0" w:color="auto"/>
              <w:right w:val="single" w:sz="4" w:space="0" w:color="auto"/>
            </w:tcBorders>
            <w:vAlign w:val="center"/>
          </w:tcPr>
          <w:p w14:paraId="52C46309" w14:textId="3BBF92E5" w:rsidR="00C623BC" w:rsidRPr="00286AF0" w:rsidRDefault="00DA5F06"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IV</w:t>
            </w:r>
          </w:p>
        </w:tc>
      </w:tr>
      <w:tr w:rsidR="00C623BC" w:rsidRPr="00FC1ABF" w14:paraId="6A9477AE" w14:textId="77777777" w:rsidTr="002C7A33">
        <w:trPr>
          <w:trHeight w:val="263"/>
        </w:trPr>
        <w:tc>
          <w:tcPr>
            <w:tcW w:w="254" w:type="pct"/>
            <w:tcBorders>
              <w:left w:val="single" w:sz="4" w:space="0" w:color="auto"/>
              <w:right w:val="single" w:sz="4" w:space="0" w:color="auto"/>
            </w:tcBorders>
            <w:vAlign w:val="center"/>
          </w:tcPr>
          <w:p w14:paraId="6344CCA0" w14:textId="77777777" w:rsidR="00C623BC" w:rsidRPr="009B7C58" w:rsidRDefault="00C623BC" w:rsidP="002C7A33">
            <w:pPr>
              <w:spacing w:after="0" w:line="240" w:lineRule="auto"/>
              <w:jc w:val="center"/>
              <w:rPr>
                <w:rFonts w:ascii="Times New Roman" w:eastAsia="Times New Roman" w:hAnsi="Times New Roman"/>
                <w:sz w:val="20"/>
                <w:szCs w:val="20"/>
                <w:lang w:val="hr-HR"/>
              </w:rPr>
            </w:pPr>
          </w:p>
        </w:tc>
        <w:tc>
          <w:tcPr>
            <w:tcW w:w="2919" w:type="pct"/>
            <w:tcBorders>
              <w:top w:val="single" w:sz="4" w:space="0" w:color="auto"/>
              <w:left w:val="single" w:sz="4" w:space="0" w:color="auto"/>
              <w:bottom w:val="single" w:sz="4" w:space="0" w:color="auto"/>
              <w:right w:val="single" w:sz="4" w:space="0" w:color="auto"/>
            </w:tcBorders>
            <w:vAlign w:val="center"/>
          </w:tcPr>
          <w:p w14:paraId="616AF189" w14:textId="3B6C98B1" w:rsidR="00C623BC" w:rsidRPr="000236E5" w:rsidRDefault="00DA5F06" w:rsidP="002C7A33">
            <w:pPr>
              <w:spacing w:after="0" w:line="240" w:lineRule="auto"/>
              <w:rPr>
                <w:rFonts w:ascii="Times New Roman" w:eastAsia="Times New Roman" w:hAnsi="Times New Roman"/>
                <w:sz w:val="20"/>
                <w:szCs w:val="20"/>
                <w:lang w:val="hr-HR"/>
              </w:rPr>
            </w:pPr>
            <w:r w:rsidRPr="00DA5F06">
              <w:rPr>
                <w:rFonts w:ascii="Times New Roman" w:eastAsia="Times New Roman" w:hAnsi="Times New Roman"/>
                <w:sz w:val="20"/>
                <w:szCs w:val="20"/>
                <w:lang w:val="hr-HR"/>
              </w:rPr>
              <w:t>Odgovori na zastupnička pitanja</w:t>
            </w:r>
          </w:p>
        </w:tc>
        <w:tc>
          <w:tcPr>
            <w:tcW w:w="1341" w:type="pct"/>
            <w:gridSpan w:val="3"/>
            <w:tcBorders>
              <w:top w:val="single" w:sz="4" w:space="0" w:color="auto"/>
              <w:left w:val="single" w:sz="4" w:space="0" w:color="auto"/>
              <w:bottom w:val="single" w:sz="4" w:space="0" w:color="auto"/>
              <w:right w:val="single" w:sz="4" w:space="0" w:color="auto"/>
            </w:tcBorders>
            <w:vAlign w:val="center"/>
          </w:tcPr>
          <w:p w14:paraId="2A30B224" w14:textId="77777777" w:rsidR="008F1202" w:rsidRPr="008F1202" w:rsidRDefault="008F1202" w:rsidP="008F1202">
            <w:pPr>
              <w:spacing w:after="0" w:line="240" w:lineRule="auto"/>
              <w:rPr>
                <w:rFonts w:ascii="Times New Roman" w:eastAsia="Times New Roman" w:hAnsi="Times New Roman"/>
                <w:sz w:val="20"/>
                <w:szCs w:val="20"/>
                <w:lang w:val="hr-HR"/>
              </w:rPr>
            </w:pPr>
            <w:r w:rsidRPr="008F1202">
              <w:rPr>
                <w:rFonts w:ascii="Times New Roman" w:eastAsia="Times New Roman" w:hAnsi="Times New Roman"/>
                <w:sz w:val="20"/>
                <w:szCs w:val="20"/>
                <w:lang w:val="hr-HR"/>
              </w:rPr>
              <w:t>Sektor za pravne i finansijske poslove</w:t>
            </w:r>
          </w:p>
          <w:p w14:paraId="292EE4B9" w14:textId="77777777" w:rsidR="008F1202" w:rsidRPr="008F1202" w:rsidRDefault="008F1202" w:rsidP="008F1202">
            <w:pPr>
              <w:spacing w:after="0" w:line="240" w:lineRule="auto"/>
              <w:rPr>
                <w:rFonts w:ascii="Times New Roman" w:eastAsia="Times New Roman" w:hAnsi="Times New Roman"/>
                <w:sz w:val="20"/>
                <w:szCs w:val="20"/>
                <w:lang w:val="hr-HR"/>
              </w:rPr>
            </w:pPr>
            <w:r w:rsidRPr="008F1202">
              <w:rPr>
                <w:rFonts w:ascii="Times New Roman" w:eastAsia="Times New Roman" w:hAnsi="Times New Roman"/>
                <w:sz w:val="20"/>
                <w:szCs w:val="20"/>
                <w:lang w:val="hr-HR"/>
              </w:rPr>
              <w:t>Sektor za naučnu saradnju, procjenu i komunikaciju rizika</w:t>
            </w:r>
          </w:p>
          <w:p w14:paraId="5EC105AF" w14:textId="0709584A" w:rsidR="00C623BC" w:rsidRPr="00286AF0" w:rsidRDefault="008F1202" w:rsidP="008F1202">
            <w:pPr>
              <w:spacing w:after="0" w:line="240" w:lineRule="auto"/>
              <w:rPr>
                <w:rFonts w:ascii="Times New Roman" w:eastAsia="Times New Roman" w:hAnsi="Times New Roman"/>
                <w:sz w:val="20"/>
                <w:szCs w:val="20"/>
                <w:lang w:val="hr-HR"/>
              </w:rPr>
            </w:pPr>
            <w:r w:rsidRPr="008F1202">
              <w:rPr>
                <w:rFonts w:ascii="Times New Roman" w:eastAsia="Times New Roman" w:hAnsi="Times New Roman"/>
                <w:sz w:val="20"/>
                <w:szCs w:val="20"/>
                <w:lang w:val="hr-HR"/>
              </w:rPr>
              <w:t>Sektor za upravljanje rizicima, GMO, hranu za životinje, certifikaciju i označavanje hrane</w:t>
            </w:r>
          </w:p>
        </w:tc>
        <w:tc>
          <w:tcPr>
            <w:tcW w:w="487" w:type="pct"/>
            <w:tcBorders>
              <w:top w:val="single" w:sz="4" w:space="0" w:color="auto"/>
              <w:left w:val="single" w:sz="4" w:space="0" w:color="auto"/>
              <w:bottom w:val="single" w:sz="4" w:space="0" w:color="auto"/>
              <w:right w:val="single" w:sz="4" w:space="0" w:color="auto"/>
            </w:tcBorders>
            <w:vAlign w:val="center"/>
          </w:tcPr>
          <w:p w14:paraId="2E040083" w14:textId="42981C23" w:rsidR="00C623BC" w:rsidRPr="00286AF0" w:rsidRDefault="00DA5F06"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IV</w:t>
            </w:r>
          </w:p>
        </w:tc>
      </w:tr>
      <w:tr w:rsidR="00DA5F06" w:rsidRPr="00FC1ABF" w14:paraId="01B758AC" w14:textId="77777777" w:rsidTr="002C7A33">
        <w:trPr>
          <w:trHeight w:val="263"/>
        </w:trPr>
        <w:tc>
          <w:tcPr>
            <w:tcW w:w="254" w:type="pct"/>
            <w:tcBorders>
              <w:left w:val="single" w:sz="4" w:space="0" w:color="auto"/>
              <w:right w:val="single" w:sz="4" w:space="0" w:color="auto"/>
            </w:tcBorders>
            <w:vAlign w:val="center"/>
          </w:tcPr>
          <w:p w14:paraId="63C4B31B" w14:textId="77777777" w:rsidR="00DA5F06" w:rsidRPr="009B7C58" w:rsidRDefault="00DA5F06" w:rsidP="002C7A33">
            <w:pPr>
              <w:spacing w:after="0" w:line="240" w:lineRule="auto"/>
              <w:jc w:val="center"/>
              <w:rPr>
                <w:rFonts w:ascii="Times New Roman" w:eastAsia="Times New Roman" w:hAnsi="Times New Roman"/>
                <w:sz w:val="20"/>
                <w:szCs w:val="20"/>
                <w:lang w:val="hr-HR"/>
              </w:rPr>
            </w:pPr>
          </w:p>
        </w:tc>
        <w:tc>
          <w:tcPr>
            <w:tcW w:w="2919" w:type="pct"/>
            <w:tcBorders>
              <w:top w:val="single" w:sz="4" w:space="0" w:color="auto"/>
              <w:left w:val="single" w:sz="4" w:space="0" w:color="auto"/>
              <w:bottom w:val="single" w:sz="4" w:space="0" w:color="auto"/>
              <w:right w:val="single" w:sz="4" w:space="0" w:color="auto"/>
            </w:tcBorders>
            <w:vAlign w:val="center"/>
          </w:tcPr>
          <w:p w14:paraId="0C17FD96" w14:textId="0DCE71AC" w:rsidR="00DA5F06" w:rsidRPr="00DA5F06" w:rsidRDefault="00DA5F06" w:rsidP="002C7A33">
            <w:pPr>
              <w:spacing w:after="0" w:line="240" w:lineRule="auto"/>
              <w:rPr>
                <w:rFonts w:ascii="Times New Roman" w:eastAsia="Times New Roman" w:hAnsi="Times New Roman"/>
                <w:sz w:val="20"/>
                <w:szCs w:val="20"/>
                <w:lang w:val="hr-HR"/>
              </w:rPr>
            </w:pPr>
            <w:r>
              <w:rPr>
                <w:rFonts w:ascii="Times New Roman" w:eastAsia="Times New Roman" w:hAnsi="Times New Roman"/>
                <w:sz w:val="20"/>
                <w:szCs w:val="20"/>
                <w:lang w:val="hr-HR"/>
              </w:rPr>
              <w:t>I</w:t>
            </w:r>
            <w:r w:rsidRPr="00DA5F06">
              <w:rPr>
                <w:rFonts w:ascii="Times New Roman" w:eastAsia="Times New Roman" w:hAnsi="Times New Roman"/>
                <w:sz w:val="20"/>
                <w:szCs w:val="20"/>
                <w:lang w:val="hr-HR"/>
              </w:rPr>
              <w:t>zjave za medije</w:t>
            </w:r>
            <w:r>
              <w:rPr>
                <w:rFonts w:ascii="Times New Roman" w:eastAsia="Times New Roman" w:hAnsi="Times New Roman"/>
                <w:sz w:val="20"/>
                <w:szCs w:val="20"/>
                <w:lang w:val="hr-HR"/>
              </w:rPr>
              <w:t xml:space="preserve">, </w:t>
            </w:r>
            <w:r w:rsidRPr="00DA5F06">
              <w:rPr>
                <w:rFonts w:ascii="Times New Roman" w:eastAsia="Times New Roman" w:hAnsi="Times New Roman"/>
                <w:sz w:val="20"/>
                <w:szCs w:val="20"/>
                <w:lang w:val="hr-HR"/>
              </w:rPr>
              <w:t>pismeni odgovori na upite medija</w:t>
            </w:r>
          </w:p>
        </w:tc>
        <w:tc>
          <w:tcPr>
            <w:tcW w:w="1341" w:type="pct"/>
            <w:gridSpan w:val="3"/>
            <w:tcBorders>
              <w:top w:val="single" w:sz="4" w:space="0" w:color="auto"/>
              <w:left w:val="single" w:sz="4" w:space="0" w:color="auto"/>
              <w:bottom w:val="single" w:sz="4" w:space="0" w:color="auto"/>
              <w:right w:val="single" w:sz="4" w:space="0" w:color="auto"/>
            </w:tcBorders>
            <w:vAlign w:val="center"/>
          </w:tcPr>
          <w:p w14:paraId="0F6810C1" w14:textId="7D446BE0" w:rsidR="00DA5F06" w:rsidRPr="00286AF0" w:rsidRDefault="008F1202" w:rsidP="008F1202">
            <w:pPr>
              <w:spacing w:after="0" w:line="240" w:lineRule="auto"/>
              <w:rPr>
                <w:rFonts w:ascii="Times New Roman" w:eastAsia="Times New Roman" w:hAnsi="Times New Roman"/>
                <w:sz w:val="20"/>
                <w:szCs w:val="20"/>
                <w:lang w:val="hr-HR"/>
              </w:rPr>
            </w:pPr>
            <w:r w:rsidRPr="008F1202">
              <w:rPr>
                <w:rFonts w:ascii="Times New Roman" w:eastAsia="Times New Roman" w:hAnsi="Times New Roman"/>
                <w:sz w:val="20"/>
                <w:szCs w:val="20"/>
                <w:lang w:val="hr-HR"/>
              </w:rPr>
              <w:t>Sektor za naučnu saradnju, procjenu i komunikaciju rizika</w:t>
            </w:r>
          </w:p>
        </w:tc>
        <w:tc>
          <w:tcPr>
            <w:tcW w:w="487" w:type="pct"/>
            <w:tcBorders>
              <w:top w:val="single" w:sz="4" w:space="0" w:color="auto"/>
              <w:left w:val="single" w:sz="4" w:space="0" w:color="auto"/>
              <w:bottom w:val="single" w:sz="4" w:space="0" w:color="auto"/>
              <w:right w:val="single" w:sz="4" w:space="0" w:color="auto"/>
            </w:tcBorders>
            <w:vAlign w:val="center"/>
          </w:tcPr>
          <w:p w14:paraId="26576480" w14:textId="1B366390" w:rsidR="00DA5F06" w:rsidRPr="00286AF0" w:rsidRDefault="00DA5F06"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IV</w:t>
            </w:r>
          </w:p>
        </w:tc>
      </w:tr>
    </w:tbl>
    <w:p w14:paraId="5CC04319" w14:textId="77777777" w:rsidR="00C623BC" w:rsidRPr="009807BA" w:rsidRDefault="00C623BC" w:rsidP="00C623BC">
      <w:pPr>
        <w:spacing w:after="0" w:line="240" w:lineRule="auto"/>
        <w:jc w:val="both"/>
        <w:rPr>
          <w:rFonts w:ascii="Times New Roman" w:hAnsi="Times New Roman"/>
          <w:sz w:val="2"/>
          <w:szCs w:val="2"/>
        </w:rPr>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8143"/>
        <w:gridCol w:w="1219"/>
        <w:gridCol w:w="1353"/>
        <w:gridCol w:w="1169"/>
        <w:gridCol w:w="1356"/>
      </w:tblGrid>
      <w:tr w:rsidR="00C623BC" w:rsidRPr="009B7C58" w14:paraId="2A43EA9D" w14:textId="77777777" w:rsidTr="002C7A33">
        <w:trPr>
          <w:trHeight w:val="263"/>
        </w:trPr>
        <w:tc>
          <w:tcPr>
            <w:tcW w:w="5000" w:type="pct"/>
            <w:gridSpan w:val="6"/>
            <w:shd w:val="clear" w:color="auto" w:fill="auto"/>
            <w:vAlign w:val="center"/>
          </w:tcPr>
          <w:p w14:paraId="56DAFDB5" w14:textId="0E2FC50C" w:rsidR="00C623BC" w:rsidRPr="009B7C58" w:rsidRDefault="008F1202" w:rsidP="002C7A33">
            <w:pPr>
              <w:spacing w:after="0" w:line="240" w:lineRule="auto"/>
              <w:rPr>
                <w:rFonts w:ascii="Times New Roman" w:hAnsi="Times New Roman"/>
                <w:b/>
                <w:sz w:val="20"/>
                <w:szCs w:val="20"/>
                <w:lang w:val="hr-HR"/>
              </w:rPr>
            </w:pPr>
            <w:r w:rsidRPr="008F1202">
              <w:rPr>
                <w:rFonts w:ascii="Times New Roman" w:hAnsi="Times New Roman"/>
                <w:b/>
                <w:sz w:val="20"/>
                <w:szCs w:val="20"/>
                <w:lang w:val="hr-HR"/>
              </w:rPr>
              <w:lastRenderedPageBreak/>
              <w:t>Strateški cilj 1.: Osigurati održiv i pametan ekonomski razvoj</w:t>
            </w:r>
          </w:p>
        </w:tc>
      </w:tr>
      <w:tr w:rsidR="00C623BC" w:rsidRPr="009B7C58" w14:paraId="4241F085" w14:textId="77777777" w:rsidTr="002C7A33">
        <w:trPr>
          <w:trHeight w:val="263"/>
        </w:trPr>
        <w:tc>
          <w:tcPr>
            <w:tcW w:w="5000" w:type="pct"/>
            <w:gridSpan w:val="6"/>
            <w:shd w:val="clear" w:color="auto" w:fill="auto"/>
            <w:vAlign w:val="center"/>
          </w:tcPr>
          <w:p w14:paraId="0A8C450E" w14:textId="0E971ADD" w:rsidR="00C623BC" w:rsidRPr="009B7C58" w:rsidRDefault="008F1202" w:rsidP="002C7A33">
            <w:pPr>
              <w:spacing w:after="0" w:line="240" w:lineRule="auto"/>
              <w:rPr>
                <w:rFonts w:ascii="Times New Roman" w:hAnsi="Times New Roman"/>
                <w:b/>
                <w:sz w:val="20"/>
                <w:szCs w:val="20"/>
                <w:lang w:val="hr-HR"/>
              </w:rPr>
            </w:pPr>
            <w:r w:rsidRPr="008F1202">
              <w:rPr>
                <w:rFonts w:ascii="Times New Roman" w:hAnsi="Times New Roman"/>
                <w:b/>
                <w:sz w:val="20"/>
                <w:szCs w:val="20"/>
                <w:lang w:val="hr-HR"/>
              </w:rPr>
              <w:t>Prioritet 1.1.: Poticajno okruženje za razvoj</w:t>
            </w:r>
          </w:p>
        </w:tc>
      </w:tr>
      <w:tr w:rsidR="00C623BC" w:rsidRPr="009B7C58" w14:paraId="16257947" w14:textId="77777777" w:rsidTr="002C7A33">
        <w:trPr>
          <w:trHeight w:val="263"/>
        </w:trPr>
        <w:tc>
          <w:tcPr>
            <w:tcW w:w="5000" w:type="pct"/>
            <w:gridSpan w:val="6"/>
            <w:shd w:val="clear" w:color="auto" w:fill="auto"/>
            <w:vAlign w:val="center"/>
          </w:tcPr>
          <w:p w14:paraId="76B4EE43" w14:textId="7511E109" w:rsidR="00C623BC" w:rsidRPr="009B7C58" w:rsidRDefault="008F1202" w:rsidP="002C7A33">
            <w:pPr>
              <w:spacing w:after="0" w:line="240" w:lineRule="auto"/>
              <w:rPr>
                <w:rFonts w:ascii="Times New Roman" w:hAnsi="Times New Roman"/>
                <w:b/>
                <w:sz w:val="20"/>
                <w:szCs w:val="20"/>
                <w:lang w:val="hr-HR"/>
              </w:rPr>
            </w:pPr>
            <w:r w:rsidRPr="008F1202">
              <w:rPr>
                <w:rFonts w:ascii="Times New Roman" w:hAnsi="Times New Roman"/>
                <w:b/>
                <w:sz w:val="20"/>
                <w:szCs w:val="20"/>
                <w:lang w:val="hr-HR"/>
              </w:rPr>
              <w:t xml:space="preserve">Srednjoročni cilj: </w:t>
            </w:r>
            <w:r w:rsidR="00A85A94" w:rsidRPr="00A85A94">
              <w:rPr>
                <w:rFonts w:ascii="Times New Roman" w:hAnsi="Times New Roman"/>
                <w:b/>
                <w:sz w:val="20"/>
                <w:szCs w:val="20"/>
                <w:lang w:val="hr-HR"/>
              </w:rPr>
              <w:t>Unaprijediti sistem zaštite zdravlja ljudi, životinja i bilja putem uspostavljanja efikasnog sistema sigurnosti hrane, veterinarske kontrole i fitosanitarne oblasti u BiH u skladu s nadležnostima svih nivoa vlasti</w:t>
            </w:r>
          </w:p>
        </w:tc>
      </w:tr>
      <w:tr w:rsidR="00C623BC" w:rsidRPr="009B7C58" w14:paraId="3F39B95C" w14:textId="77777777" w:rsidTr="002C7A33">
        <w:trPr>
          <w:trHeight w:val="263"/>
        </w:trPr>
        <w:tc>
          <w:tcPr>
            <w:tcW w:w="5000" w:type="pct"/>
            <w:gridSpan w:val="6"/>
            <w:shd w:val="clear" w:color="auto" w:fill="auto"/>
            <w:vAlign w:val="center"/>
          </w:tcPr>
          <w:p w14:paraId="36AA52DD" w14:textId="44DE0865" w:rsidR="00C623BC" w:rsidRPr="009B7C58" w:rsidRDefault="00C623BC" w:rsidP="002C7A33">
            <w:pPr>
              <w:spacing w:after="0" w:line="240" w:lineRule="auto"/>
              <w:rPr>
                <w:rFonts w:ascii="Times New Roman" w:hAnsi="Times New Roman"/>
                <w:b/>
                <w:sz w:val="20"/>
                <w:szCs w:val="20"/>
                <w:lang w:val="hr-HR"/>
              </w:rPr>
            </w:pPr>
            <w:r w:rsidRPr="009B7C58">
              <w:rPr>
                <w:rFonts w:ascii="Times New Roman" w:hAnsi="Times New Roman"/>
                <w:b/>
                <w:sz w:val="20"/>
                <w:szCs w:val="20"/>
                <w:lang w:val="hr-HR"/>
              </w:rPr>
              <w:t xml:space="preserve">Program u </w:t>
            </w:r>
            <w:r>
              <w:rPr>
                <w:rFonts w:ascii="Times New Roman" w:hAnsi="Times New Roman"/>
                <w:b/>
                <w:sz w:val="20"/>
                <w:szCs w:val="20"/>
                <w:lang w:val="hr-HR"/>
              </w:rPr>
              <w:t>DOB</w:t>
            </w:r>
            <w:r w:rsidRPr="009B7C58">
              <w:rPr>
                <w:rFonts w:ascii="Times New Roman" w:hAnsi="Times New Roman"/>
                <w:b/>
                <w:sz w:val="20"/>
                <w:szCs w:val="20"/>
                <w:lang w:val="hr-HR"/>
              </w:rPr>
              <w:t>-u:</w:t>
            </w:r>
            <w:r w:rsidR="001A41C6">
              <w:rPr>
                <w:rFonts w:ascii="Times New Roman" w:hAnsi="Times New Roman"/>
                <w:b/>
                <w:sz w:val="20"/>
                <w:szCs w:val="20"/>
                <w:lang w:val="hr-HR"/>
              </w:rPr>
              <w:t xml:space="preserve"> 0101041</w:t>
            </w:r>
          </w:p>
        </w:tc>
      </w:tr>
      <w:tr w:rsidR="00C623BC" w:rsidRPr="009B7C58" w14:paraId="2E3132CB" w14:textId="77777777" w:rsidTr="002C7A33">
        <w:trPr>
          <w:trHeight w:val="263"/>
        </w:trPr>
        <w:tc>
          <w:tcPr>
            <w:tcW w:w="5000" w:type="pct"/>
            <w:gridSpan w:val="6"/>
            <w:shd w:val="clear" w:color="auto" w:fill="auto"/>
            <w:vAlign w:val="center"/>
          </w:tcPr>
          <w:p w14:paraId="2488C66E" w14:textId="1DCD32E0" w:rsidR="00C623BC" w:rsidRPr="009B7C58" w:rsidRDefault="008F1202" w:rsidP="002C7A33">
            <w:pPr>
              <w:spacing w:after="0" w:line="240" w:lineRule="auto"/>
              <w:rPr>
                <w:rFonts w:ascii="Times New Roman" w:hAnsi="Times New Roman"/>
                <w:b/>
                <w:sz w:val="20"/>
                <w:szCs w:val="20"/>
                <w:lang w:val="hr-HR"/>
              </w:rPr>
            </w:pPr>
            <w:r w:rsidRPr="008F1202">
              <w:rPr>
                <w:rFonts w:ascii="Times New Roman" w:eastAsia="Times New Roman" w:hAnsi="Times New Roman"/>
                <w:b/>
                <w:sz w:val="20"/>
                <w:szCs w:val="20"/>
                <w:lang w:val="hr-HR"/>
              </w:rPr>
              <w:t>Program: Procjena, upravljanje i komunikacija rizika porijeklom iz hrane i hrane za životinje</w:t>
            </w:r>
          </w:p>
        </w:tc>
      </w:tr>
      <w:tr w:rsidR="00C623BC" w:rsidRPr="002C7A33" w14:paraId="0480AAAF" w14:textId="77777777" w:rsidTr="008F1202">
        <w:trPr>
          <w:trHeight w:val="1228"/>
        </w:trPr>
        <w:tc>
          <w:tcPr>
            <w:tcW w:w="3173" w:type="pct"/>
            <w:gridSpan w:val="2"/>
            <w:shd w:val="clear" w:color="000000" w:fill="333F4F"/>
            <w:vAlign w:val="center"/>
            <w:hideMark/>
          </w:tcPr>
          <w:p w14:paraId="30765E81" w14:textId="77777777" w:rsidR="00C623BC" w:rsidRPr="00C843D7" w:rsidRDefault="00C623BC" w:rsidP="002C7A33">
            <w:pPr>
              <w:spacing w:after="0" w:line="240" w:lineRule="auto"/>
              <w:jc w:val="center"/>
              <w:rPr>
                <w:rFonts w:ascii="Times New Roman" w:eastAsia="Times New Roman" w:hAnsi="Times New Roman"/>
                <w:b/>
                <w:color w:val="FFFFFF"/>
                <w:sz w:val="20"/>
                <w:szCs w:val="20"/>
                <w:lang w:val="hr-HR"/>
              </w:rPr>
            </w:pPr>
            <w:r w:rsidRPr="00C843D7">
              <w:rPr>
                <w:rFonts w:ascii="Times New Roman" w:eastAsia="Times New Roman" w:hAnsi="Times New Roman"/>
                <w:b/>
                <w:color w:val="FFFFFF"/>
                <w:sz w:val="20"/>
                <w:szCs w:val="20"/>
                <w:lang w:val="hr-HR"/>
              </w:rPr>
              <w:t>Projekt/programska aktivnost</w:t>
            </w:r>
          </w:p>
        </w:tc>
        <w:tc>
          <w:tcPr>
            <w:tcW w:w="437" w:type="pct"/>
            <w:shd w:val="clear" w:color="000000" w:fill="333F4F"/>
            <w:vAlign w:val="center"/>
          </w:tcPr>
          <w:p w14:paraId="48143CA6" w14:textId="77777777" w:rsidR="00C623BC" w:rsidRDefault="00C623BC" w:rsidP="002C7A33">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Mjerljivi pokazatelj izvršenja</w:t>
            </w:r>
          </w:p>
          <w:p w14:paraId="4B679893" w14:textId="77777777" w:rsidR="00C623BC" w:rsidRPr="005B2EB7" w:rsidRDefault="00C623BC" w:rsidP="002C7A33">
            <w:pPr>
              <w:spacing w:after="0" w:line="240" w:lineRule="auto"/>
              <w:jc w:val="center"/>
              <w:rPr>
                <w:rFonts w:ascii="Times New Roman" w:hAnsi="Times New Roman"/>
                <w:bCs/>
                <w:color w:val="FFFFFF"/>
                <w:sz w:val="20"/>
                <w:szCs w:val="20"/>
                <w:lang w:val="hr-HR" w:eastAsia="bs-Latn-BA"/>
              </w:rPr>
            </w:pPr>
            <w:r w:rsidRPr="005B2EB7">
              <w:rPr>
                <w:rFonts w:ascii="Times New Roman" w:hAnsi="Times New Roman"/>
                <w:bCs/>
                <w:color w:val="FFFFFF"/>
                <w:sz w:val="20"/>
                <w:szCs w:val="20"/>
                <w:lang w:val="hr-HR" w:eastAsia="bs-Latn-BA"/>
              </w:rPr>
              <w:t>(%, broj, opisno)</w:t>
            </w:r>
          </w:p>
        </w:tc>
        <w:tc>
          <w:tcPr>
            <w:tcW w:w="485" w:type="pct"/>
            <w:shd w:val="clear" w:color="000000" w:fill="333F4F"/>
            <w:vAlign w:val="center"/>
          </w:tcPr>
          <w:p w14:paraId="60552B4C" w14:textId="77777777" w:rsidR="00C623BC" w:rsidRPr="00080436" w:rsidRDefault="00C623BC" w:rsidP="002C7A33">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Polazna vrijednost</w:t>
            </w:r>
          </w:p>
        </w:tc>
        <w:tc>
          <w:tcPr>
            <w:tcW w:w="419" w:type="pct"/>
            <w:shd w:val="clear" w:color="000000" w:fill="333F4F"/>
            <w:vAlign w:val="center"/>
            <w:hideMark/>
          </w:tcPr>
          <w:p w14:paraId="3E6AF207" w14:textId="77777777" w:rsidR="00C623BC" w:rsidRPr="00080436" w:rsidRDefault="00C623BC" w:rsidP="002C7A33">
            <w:pPr>
              <w:spacing w:after="0" w:line="240" w:lineRule="auto"/>
              <w:jc w:val="center"/>
              <w:rPr>
                <w:rFonts w:ascii="Times New Roman" w:hAnsi="Times New Roman"/>
                <w:b/>
                <w:bCs/>
                <w:color w:val="FFFFFF"/>
                <w:sz w:val="20"/>
                <w:szCs w:val="20"/>
                <w:lang w:val="hr-HR" w:eastAsia="bs-Latn-BA"/>
              </w:rPr>
            </w:pPr>
            <w:r w:rsidRPr="00080436">
              <w:rPr>
                <w:rFonts w:ascii="Times New Roman" w:hAnsi="Times New Roman"/>
                <w:b/>
                <w:bCs/>
                <w:color w:val="FFFFFF"/>
                <w:sz w:val="20"/>
                <w:szCs w:val="20"/>
                <w:lang w:val="hr-HR" w:eastAsia="bs-Latn-BA"/>
              </w:rPr>
              <w:t xml:space="preserve">Ciljana </w:t>
            </w:r>
            <w:r>
              <w:rPr>
                <w:rFonts w:ascii="Times New Roman" w:hAnsi="Times New Roman"/>
                <w:b/>
                <w:bCs/>
                <w:color w:val="FFFFFF"/>
                <w:sz w:val="20"/>
                <w:szCs w:val="20"/>
                <w:lang w:val="hr-HR" w:eastAsia="bs-Latn-BA"/>
              </w:rPr>
              <w:t>godišnja vrijednost</w:t>
            </w:r>
          </w:p>
        </w:tc>
        <w:tc>
          <w:tcPr>
            <w:tcW w:w="486" w:type="pct"/>
            <w:shd w:val="clear" w:color="000000" w:fill="333F4F"/>
            <w:vAlign w:val="center"/>
            <w:hideMark/>
          </w:tcPr>
          <w:p w14:paraId="27D3D435" w14:textId="77777777" w:rsidR="00C623BC" w:rsidRPr="004D2CE6" w:rsidRDefault="00C623BC" w:rsidP="002C7A33">
            <w:pPr>
              <w:spacing w:after="0" w:line="240" w:lineRule="auto"/>
              <w:jc w:val="center"/>
              <w:rPr>
                <w:rFonts w:ascii="Times New Roman" w:eastAsia="Times New Roman" w:hAnsi="Times New Roman"/>
                <w:b/>
                <w:i/>
                <w:color w:val="FFFFFF"/>
                <w:sz w:val="20"/>
                <w:szCs w:val="20"/>
                <w:lang w:val="hr-HR"/>
              </w:rPr>
            </w:pPr>
            <w:r w:rsidRPr="009D7C56">
              <w:rPr>
                <w:rFonts w:ascii="Times New Roman" w:hAnsi="Times New Roman"/>
                <w:b/>
                <w:bCs/>
                <w:color w:val="FFFFFF"/>
                <w:sz w:val="20"/>
                <w:szCs w:val="20"/>
                <w:lang w:val="hr-HR"/>
              </w:rPr>
              <w:t xml:space="preserve">Izvori finansiranja </w:t>
            </w:r>
            <w:r w:rsidRPr="005B2EB7">
              <w:rPr>
                <w:rFonts w:ascii="Times New Roman" w:hAnsi="Times New Roman"/>
                <w:bCs/>
                <w:color w:val="FFFFFF"/>
                <w:sz w:val="20"/>
                <w:szCs w:val="20"/>
                <w:lang w:val="hr-HR"/>
              </w:rPr>
              <w:t>(budžet, krediti, donacije, ostali izvori)</w:t>
            </w:r>
          </w:p>
        </w:tc>
      </w:tr>
      <w:tr w:rsidR="00C623BC" w:rsidRPr="002C7A33" w14:paraId="52BDF686" w14:textId="77777777" w:rsidTr="008F1202">
        <w:trPr>
          <w:trHeight w:val="263"/>
        </w:trPr>
        <w:tc>
          <w:tcPr>
            <w:tcW w:w="3173" w:type="pct"/>
            <w:gridSpan w:val="2"/>
            <w:tcBorders>
              <w:left w:val="single" w:sz="4" w:space="0" w:color="auto"/>
              <w:right w:val="single" w:sz="4" w:space="0" w:color="auto"/>
            </w:tcBorders>
            <w:vAlign w:val="center"/>
          </w:tcPr>
          <w:p w14:paraId="57209C3E" w14:textId="345121D1" w:rsidR="00C623BC" w:rsidRPr="00566D81" w:rsidRDefault="008F1202" w:rsidP="002C7A33">
            <w:pPr>
              <w:spacing w:after="0" w:line="240" w:lineRule="auto"/>
              <w:rPr>
                <w:rFonts w:ascii="Times New Roman" w:eastAsia="Times New Roman" w:hAnsi="Times New Roman"/>
                <w:sz w:val="20"/>
                <w:szCs w:val="20"/>
                <w:lang w:val="hr-HR"/>
              </w:rPr>
            </w:pPr>
            <w:r w:rsidRPr="008F1202">
              <w:rPr>
                <w:rFonts w:ascii="Times New Roman" w:eastAsia="Times New Roman" w:hAnsi="Times New Roman"/>
                <w:sz w:val="20"/>
                <w:szCs w:val="20"/>
                <w:lang w:val="hr-HR"/>
              </w:rPr>
              <w:t>1.1.1.</w:t>
            </w:r>
            <w:r w:rsidRPr="008F1202">
              <w:rPr>
                <w:rFonts w:ascii="Times New Roman" w:eastAsia="Times New Roman" w:hAnsi="Times New Roman"/>
                <w:sz w:val="20"/>
                <w:szCs w:val="20"/>
                <w:lang w:val="hr-HR"/>
              </w:rPr>
              <w:tab/>
              <w:t>Procjena rizika u oblasti sigurnosti hrane, koordiniranje izrade i implementacija pravnih propisa iz oblasti sigurnosti hrane</w:t>
            </w:r>
          </w:p>
        </w:tc>
        <w:tc>
          <w:tcPr>
            <w:tcW w:w="437" w:type="pct"/>
            <w:tcBorders>
              <w:top w:val="single" w:sz="4" w:space="0" w:color="auto"/>
              <w:left w:val="single" w:sz="4" w:space="0" w:color="auto"/>
              <w:bottom w:val="single" w:sz="4" w:space="0" w:color="auto"/>
              <w:right w:val="single" w:sz="4" w:space="0" w:color="auto"/>
            </w:tcBorders>
            <w:vAlign w:val="center"/>
          </w:tcPr>
          <w:p w14:paraId="1916D7DC" w14:textId="1707F85A" w:rsidR="00C623BC" w:rsidRPr="00286AF0" w:rsidRDefault="008F1202"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Broj</w:t>
            </w:r>
          </w:p>
        </w:tc>
        <w:tc>
          <w:tcPr>
            <w:tcW w:w="485" w:type="pct"/>
            <w:tcBorders>
              <w:top w:val="single" w:sz="4" w:space="0" w:color="auto"/>
              <w:left w:val="single" w:sz="4" w:space="0" w:color="auto"/>
              <w:bottom w:val="single" w:sz="4" w:space="0" w:color="auto"/>
              <w:right w:val="single" w:sz="4" w:space="0" w:color="auto"/>
            </w:tcBorders>
            <w:vAlign w:val="center"/>
          </w:tcPr>
          <w:p w14:paraId="1C63C487" w14:textId="4BFF173F" w:rsidR="00C623BC" w:rsidRPr="00286AF0" w:rsidRDefault="0038488A"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28</w:t>
            </w:r>
          </w:p>
        </w:tc>
        <w:tc>
          <w:tcPr>
            <w:tcW w:w="419" w:type="pct"/>
            <w:tcBorders>
              <w:top w:val="single" w:sz="4" w:space="0" w:color="auto"/>
              <w:left w:val="single" w:sz="4" w:space="0" w:color="auto"/>
              <w:bottom w:val="single" w:sz="4" w:space="0" w:color="auto"/>
              <w:right w:val="single" w:sz="4" w:space="0" w:color="auto"/>
            </w:tcBorders>
            <w:vAlign w:val="center"/>
          </w:tcPr>
          <w:p w14:paraId="3A772BF6" w14:textId="2F20E1FA" w:rsidR="00C623BC" w:rsidRPr="00286AF0" w:rsidRDefault="0038488A"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28</w:t>
            </w:r>
          </w:p>
        </w:tc>
        <w:tc>
          <w:tcPr>
            <w:tcW w:w="486" w:type="pct"/>
            <w:tcBorders>
              <w:top w:val="single" w:sz="4" w:space="0" w:color="auto"/>
              <w:left w:val="single" w:sz="4" w:space="0" w:color="auto"/>
              <w:bottom w:val="single" w:sz="4" w:space="0" w:color="auto"/>
              <w:right w:val="single" w:sz="4" w:space="0" w:color="auto"/>
            </w:tcBorders>
            <w:vAlign w:val="center"/>
          </w:tcPr>
          <w:p w14:paraId="08DE49B2" w14:textId="7AFD52D6" w:rsidR="00C623BC" w:rsidRPr="00286AF0" w:rsidRDefault="008F1202"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Budžet</w:t>
            </w:r>
          </w:p>
        </w:tc>
      </w:tr>
      <w:tr w:rsidR="00C623BC" w:rsidRPr="00391CDB" w14:paraId="6A9429A0" w14:textId="77777777" w:rsidTr="008F1202">
        <w:trPr>
          <w:trHeight w:val="1228"/>
        </w:trPr>
        <w:tc>
          <w:tcPr>
            <w:tcW w:w="254" w:type="pct"/>
            <w:shd w:val="clear" w:color="000000" w:fill="333F4F"/>
            <w:vAlign w:val="center"/>
            <w:hideMark/>
          </w:tcPr>
          <w:p w14:paraId="5CA749BF" w14:textId="77777777" w:rsidR="00C623BC" w:rsidRPr="00B72023" w:rsidRDefault="00C623BC" w:rsidP="002C7A33">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R.b.</w:t>
            </w:r>
          </w:p>
        </w:tc>
        <w:tc>
          <w:tcPr>
            <w:tcW w:w="2919" w:type="pct"/>
            <w:shd w:val="clear" w:color="000000" w:fill="333F4F"/>
            <w:vAlign w:val="center"/>
          </w:tcPr>
          <w:p w14:paraId="18C500C7" w14:textId="77777777" w:rsidR="00C623BC" w:rsidRPr="00080436" w:rsidRDefault="00C623BC" w:rsidP="002C7A33">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Informatičko-dokumentacioni poslovi</w:t>
            </w:r>
          </w:p>
        </w:tc>
        <w:tc>
          <w:tcPr>
            <w:tcW w:w="1341" w:type="pct"/>
            <w:gridSpan w:val="3"/>
            <w:shd w:val="clear" w:color="000000" w:fill="333F4F"/>
            <w:vAlign w:val="center"/>
          </w:tcPr>
          <w:p w14:paraId="58BB8458" w14:textId="77777777" w:rsidR="00C623BC" w:rsidRPr="00AC1262" w:rsidRDefault="00C623BC" w:rsidP="002C7A33">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 xml:space="preserve">Nosilac </w:t>
            </w:r>
            <w:r w:rsidRPr="00080436">
              <w:rPr>
                <w:rFonts w:ascii="Times New Roman" w:eastAsia="Times New Roman" w:hAnsi="Times New Roman"/>
                <w:color w:val="FFFFFF"/>
                <w:sz w:val="20"/>
                <w:szCs w:val="20"/>
                <w:lang w:val="hr-HR"/>
              </w:rPr>
              <w:t>(</w:t>
            </w:r>
            <w:r>
              <w:rPr>
                <w:rFonts w:ascii="Times New Roman" w:eastAsia="Times New Roman" w:hAnsi="Times New Roman"/>
                <w:color w:val="FFFFFF"/>
                <w:sz w:val="20"/>
                <w:szCs w:val="20"/>
                <w:lang w:val="hr-HR"/>
              </w:rPr>
              <w:t>organizaciona jedinica</w:t>
            </w:r>
            <w:r w:rsidRPr="00080436">
              <w:rPr>
                <w:rFonts w:ascii="Times New Roman" w:eastAsia="Times New Roman" w:hAnsi="Times New Roman"/>
                <w:color w:val="FFFFFF"/>
                <w:sz w:val="20"/>
                <w:szCs w:val="20"/>
                <w:lang w:val="hr-HR"/>
              </w:rPr>
              <w:t>)</w:t>
            </w:r>
          </w:p>
        </w:tc>
        <w:tc>
          <w:tcPr>
            <w:tcW w:w="486" w:type="pct"/>
            <w:shd w:val="clear" w:color="000000" w:fill="333F4F"/>
            <w:vAlign w:val="center"/>
          </w:tcPr>
          <w:p w14:paraId="2CD10AB2" w14:textId="77777777" w:rsidR="00C623BC" w:rsidRPr="004D2CE6" w:rsidRDefault="00C623BC" w:rsidP="002C7A33">
            <w:pPr>
              <w:spacing w:after="0" w:line="240" w:lineRule="auto"/>
              <w:jc w:val="center"/>
              <w:rPr>
                <w:rFonts w:ascii="Times New Roman" w:eastAsia="Times New Roman" w:hAnsi="Times New Roman"/>
                <w:b/>
                <w:i/>
                <w:color w:val="FFFFFF"/>
                <w:sz w:val="20"/>
                <w:szCs w:val="20"/>
                <w:lang w:val="hr-HR"/>
              </w:rPr>
            </w:pPr>
            <w:r w:rsidRPr="004D2CE6">
              <w:rPr>
                <w:rFonts w:ascii="Times New Roman" w:eastAsia="Times New Roman" w:hAnsi="Times New Roman"/>
                <w:b/>
                <w:color w:val="FFFFFF"/>
                <w:sz w:val="20"/>
                <w:szCs w:val="20"/>
                <w:lang w:val="hr-HR"/>
              </w:rPr>
              <w:t xml:space="preserve">Planirani kvartal za </w:t>
            </w:r>
            <w:r>
              <w:rPr>
                <w:rFonts w:ascii="Times New Roman" w:eastAsia="Times New Roman" w:hAnsi="Times New Roman"/>
                <w:b/>
                <w:color w:val="FFFFFF"/>
                <w:sz w:val="20"/>
                <w:szCs w:val="20"/>
                <w:lang w:val="hr-HR"/>
              </w:rPr>
              <w:t>realizaciju</w:t>
            </w:r>
          </w:p>
        </w:tc>
      </w:tr>
      <w:tr w:rsidR="00C623BC" w:rsidRPr="00FC1ABF" w14:paraId="5CF01C07" w14:textId="77777777" w:rsidTr="008F1202">
        <w:trPr>
          <w:trHeight w:val="263"/>
        </w:trPr>
        <w:tc>
          <w:tcPr>
            <w:tcW w:w="254" w:type="pct"/>
            <w:tcBorders>
              <w:left w:val="single" w:sz="4" w:space="0" w:color="auto"/>
              <w:right w:val="single" w:sz="4" w:space="0" w:color="auto"/>
            </w:tcBorders>
            <w:vAlign w:val="center"/>
          </w:tcPr>
          <w:p w14:paraId="510DCC98" w14:textId="5371C63E" w:rsidR="00C623BC" w:rsidRPr="009B7C58" w:rsidRDefault="008F1202"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1.</w:t>
            </w:r>
          </w:p>
        </w:tc>
        <w:tc>
          <w:tcPr>
            <w:tcW w:w="2919" w:type="pct"/>
            <w:tcBorders>
              <w:top w:val="single" w:sz="4" w:space="0" w:color="auto"/>
              <w:left w:val="single" w:sz="4" w:space="0" w:color="auto"/>
              <w:bottom w:val="single" w:sz="4" w:space="0" w:color="auto"/>
              <w:right w:val="single" w:sz="4" w:space="0" w:color="auto"/>
            </w:tcBorders>
            <w:vAlign w:val="center"/>
          </w:tcPr>
          <w:p w14:paraId="196ECB86" w14:textId="123E5CF7" w:rsidR="00C623BC" w:rsidRPr="000236E5" w:rsidRDefault="008F1202" w:rsidP="002C7A33">
            <w:pPr>
              <w:pStyle w:val="StandardWeb"/>
              <w:spacing w:before="0" w:beforeAutospacing="0" w:after="0" w:afterAutospacing="0"/>
              <w:rPr>
                <w:sz w:val="20"/>
                <w:szCs w:val="20"/>
              </w:rPr>
            </w:pPr>
            <w:r>
              <w:rPr>
                <w:sz w:val="20"/>
                <w:szCs w:val="20"/>
              </w:rPr>
              <w:t>Ažurirane baze podataka/evidencije</w:t>
            </w:r>
          </w:p>
        </w:tc>
        <w:tc>
          <w:tcPr>
            <w:tcW w:w="1341" w:type="pct"/>
            <w:gridSpan w:val="3"/>
            <w:tcBorders>
              <w:top w:val="single" w:sz="4" w:space="0" w:color="auto"/>
              <w:left w:val="single" w:sz="4" w:space="0" w:color="auto"/>
              <w:bottom w:val="single" w:sz="4" w:space="0" w:color="auto"/>
              <w:right w:val="single" w:sz="4" w:space="0" w:color="auto"/>
            </w:tcBorders>
            <w:vAlign w:val="center"/>
          </w:tcPr>
          <w:p w14:paraId="1496CA30" w14:textId="77777777" w:rsidR="008F1202" w:rsidRPr="008F1202" w:rsidRDefault="008F1202" w:rsidP="008F1202">
            <w:pPr>
              <w:spacing w:after="0" w:line="240" w:lineRule="auto"/>
              <w:rPr>
                <w:rFonts w:ascii="Times New Roman" w:eastAsia="Times New Roman" w:hAnsi="Times New Roman"/>
                <w:sz w:val="20"/>
                <w:szCs w:val="20"/>
                <w:lang w:val="hr-HR"/>
              </w:rPr>
            </w:pPr>
            <w:r w:rsidRPr="008F1202">
              <w:rPr>
                <w:rFonts w:ascii="Times New Roman" w:eastAsia="Times New Roman" w:hAnsi="Times New Roman"/>
                <w:sz w:val="20"/>
                <w:szCs w:val="20"/>
                <w:lang w:val="hr-HR"/>
              </w:rPr>
              <w:t>Sektor za pravne i finansijske poslove</w:t>
            </w:r>
          </w:p>
          <w:p w14:paraId="77D74FE7" w14:textId="77777777" w:rsidR="008F1202" w:rsidRPr="008F1202" w:rsidRDefault="008F1202" w:rsidP="008F1202">
            <w:pPr>
              <w:spacing w:after="0" w:line="240" w:lineRule="auto"/>
              <w:rPr>
                <w:rFonts w:ascii="Times New Roman" w:eastAsia="Times New Roman" w:hAnsi="Times New Roman"/>
                <w:sz w:val="20"/>
                <w:szCs w:val="20"/>
                <w:lang w:val="hr-HR"/>
              </w:rPr>
            </w:pPr>
            <w:r w:rsidRPr="008F1202">
              <w:rPr>
                <w:rFonts w:ascii="Times New Roman" w:eastAsia="Times New Roman" w:hAnsi="Times New Roman"/>
                <w:sz w:val="20"/>
                <w:szCs w:val="20"/>
                <w:lang w:val="hr-HR"/>
              </w:rPr>
              <w:t>Sektor za naučnu saradnju, procjenu i komunikaciju rizika</w:t>
            </w:r>
          </w:p>
          <w:p w14:paraId="4A828129" w14:textId="1A21412A" w:rsidR="00C623BC" w:rsidRPr="00286AF0" w:rsidRDefault="008F1202" w:rsidP="008F1202">
            <w:pPr>
              <w:spacing w:after="0" w:line="240" w:lineRule="auto"/>
              <w:rPr>
                <w:rFonts w:ascii="Times New Roman" w:eastAsia="Times New Roman" w:hAnsi="Times New Roman"/>
                <w:sz w:val="20"/>
                <w:szCs w:val="20"/>
                <w:lang w:val="hr-HR"/>
              </w:rPr>
            </w:pPr>
            <w:r w:rsidRPr="008F1202">
              <w:rPr>
                <w:rFonts w:ascii="Times New Roman" w:eastAsia="Times New Roman" w:hAnsi="Times New Roman"/>
                <w:sz w:val="20"/>
                <w:szCs w:val="20"/>
                <w:lang w:val="hr-HR"/>
              </w:rPr>
              <w:t>Sektor za upravljanje rizicima, GMO, hranu za životinje, certifikaciju i označavanje hrane</w:t>
            </w:r>
          </w:p>
        </w:tc>
        <w:tc>
          <w:tcPr>
            <w:tcW w:w="486" w:type="pct"/>
            <w:tcBorders>
              <w:top w:val="single" w:sz="4" w:space="0" w:color="auto"/>
              <w:left w:val="single" w:sz="4" w:space="0" w:color="auto"/>
              <w:bottom w:val="single" w:sz="4" w:space="0" w:color="auto"/>
              <w:right w:val="single" w:sz="4" w:space="0" w:color="auto"/>
            </w:tcBorders>
            <w:vAlign w:val="center"/>
          </w:tcPr>
          <w:p w14:paraId="0BA1E58D" w14:textId="5F27AECD" w:rsidR="00C623BC" w:rsidRPr="00286AF0" w:rsidRDefault="008F1202"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IV</w:t>
            </w:r>
          </w:p>
        </w:tc>
      </w:tr>
    </w:tbl>
    <w:p w14:paraId="78D5DEDE" w14:textId="77777777" w:rsidR="005030F0" w:rsidRDefault="005030F0" w:rsidP="00AA0A95">
      <w:pPr>
        <w:spacing w:after="0" w:line="240" w:lineRule="auto"/>
        <w:jc w:val="both"/>
        <w:rPr>
          <w:rFonts w:ascii="Times New Roman" w:hAnsi="Times New Roman"/>
          <w:sz w:val="24"/>
          <w:szCs w:val="24"/>
          <w:lang w:val="hr-HR"/>
        </w:rPr>
      </w:pPr>
    </w:p>
    <w:p w14:paraId="3F3906B4" w14:textId="77777777" w:rsidR="005030F0" w:rsidRDefault="005030F0" w:rsidP="00AA0A95">
      <w:pPr>
        <w:spacing w:after="0" w:line="240" w:lineRule="auto"/>
        <w:jc w:val="both"/>
        <w:rPr>
          <w:rFonts w:ascii="Times New Roman" w:hAnsi="Times New Roman"/>
          <w:sz w:val="24"/>
          <w:szCs w:val="24"/>
          <w:lang w:val="hr-HR"/>
        </w:rPr>
      </w:pPr>
    </w:p>
    <w:p w14:paraId="16DCBF96" w14:textId="77777777" w:rsidR="005030F0" w:rsidRDefault="005030F0" w:rsidP="00AA0A95">
      <w:pPr>
        <w:spacing w:after="0" w:line="240" w:lineRule="auto"/>
        <w:jc w:val="both"/>
        <w:rPr>
          <w:rFonts w:ascii="Times New Roman" w:hAnsi="Times New Roman"/>
          <w:sz w:val="24"/>
          <w:szCs w:val="24"/>
          <w:lang w:val="hr-HR"/>
        </w:rPr>
      </w:pPr>
    </w:p>
    <w:p w14:paraId="1DD9A1CF" w14:textId="77777777" w:rsidR="005030F0" w:rsidRDefault="005030F0" w:rsidP="00AA0A95">
      <w:pPr>
        <w:spacing w:after="0" w:line="240" w:lineRule="auto"/>
        <w:jc w:val="both"/>
        <w:rPr>
          <w:rFonts w:ascii="Times New Roman" w:hAnsi="Times New Roman"/>
          <w:sz w:val="24"/>
          <w:szCs w:val="24"/>
          <w:lang w:val="hr-HR"/>
        </w:rPr>
      </w:pPr>
    </w:p>
    <w:p w14:paraId="544F3A40" w14:textId="77777777" w:rsidR="00592067" w:rsidRDefault="00592067" w:rsidP="00AA0A95">
      <w:pPr>
        <w:spacing w:after="0" w:line="240" w:lineRule="auto"/>
        <w:jc w:val="both"/>
        <w:rPr>
          <w:rFonts w:ascii="Times New Roman" w:hAnsi="Times New Roman"/>
          <w:sz w:val="24"/>
          <w:szCs w:val="24"/>
          <w:lang w:val="hr-HR"/>
        </w:rPr>
      </w:pPr>
    </w:p>
    <w:p w14:paraId="3B96CB74" w14:textId="77777777" w:rsidR="00592067" w:rsidRDefault="00592067" w:rsidP="00AA0A95">
      <w:pPr>
        <w:spacing w:after="0" w:line="240" w:lineRule="auto"/>
        <w:jc w:val="both"/>
        <w:rPr>
          <w:rFonts w:ascii="Times New Roman" w:hAnsi="Times New Roman"/>
          <w:sz w:val="24"/>
          <w:szCs w:val="24"/>
          <w:lang w:val="hr-HR"/>
        </w:rPr>
      </w:pPr>
    </w:p>
    <w:p w14:paraId="0217D92C" w14:textId="77777777" w:rsidR="00592067" w:rsidRDefault="00592067" w:rsidP="00AA0A95">
      <w:pPr>
        <w:spacing w:after="0" w:line="240" w:lineRule="auto"/>
        <w:jc w:val="both"/>
        <w:rPr>
          <w:rFonts w:ascii="Times New Roman" w:hAnsi="Times New Roman"/>
          <w:sz w:val="24"/>
          <w:szCs w:val="24"/>
          <w:lang w:val="hr-HR"/>
        </w:rPr>
      </w:pPr>
    </w:p>
    <w:p w14:paraId="763F5462" w14:textId="77777777" w:rsidR="00592067" w:rsidRDefault="00592067" w:rsidP="00AA0A95">
      <w:pPr>
        <w:spacing w:after="0" w:line="240" w:lineRule="auto"/>
        <w:jc w:val="both"/>
        <w:rPr>
          <w:rFonts w:ascii="Times New Roman" w:hAnsi="Times New Roman"/>
          <w:sz w:val="24"/>
          <w:szCs w:val="24"/>
          <w:lang w:val="hr-HR"/>
        </w:rPr>
      </w:pPr>
    </w:p>
    <w:p w14:paraId="5202F969" w14:textId="77777777" w:rsidR="00592067" w:rsidRDefault="00592067" w:rsidP="00AA0A95">
      <w:pPr>
        <w:spacing w:after="0" w:line="240" w:lineRule="auto"/>
        <w:jc w:val="both"/>
        <w:rPr>
          <w:rFonts w:ascii="Times New Roman" w:hAnsi="Times New Roman"/>
          <w:sz w:val="24"/>
          <w:szCs w:val="24"/>
          <w:lang w:val="hr-HR"/>
        </w:rPr>
      </w:pPr>
    </w:p>
    <w:p w14:paraId="0EEAAB1B" w14:textId="77777777" w:rsidR="0049714A" w:rsidRDefault="0049714A" w:rsidP="00AA0A95">
      <w:pPr>
        <w:spacing w:after="0" w:line="240" w:lineRule="auto"/>
        <w:jc w:val="both"/>
        <w:rPr>
          <w:rFonts w:ascii="Times New Roman" w:hAnsi="Times New Roman"/>
          <w:sz w:val="24"/>
          <w:szCs w:val="24"/>
          <w:lang w:val="hr-HR"/>
        </w:rPr>
      </w:pPr>
    </w:p>
    <w:p w14:paraId="249BD4BF" w14:textId="3A6C055B" w:rsidR="0049714A" w:rsidRPr="00984D5D" w:rsidRDefault="00592067" w:rsidP="0049714A">
      <w:pPr>
        <w:rPr>
          <w:rFonts w:ascii="Times New Roman" w:hAnsi="Times New Roman"/>
          <w:b/>
          <w:bCs/>
          <w:sz w:val="24"/>
          <w:szCs w:val="24"/>
          <w:lang w:val="hr-HR"/>
        </w:rPr>
      </w:pPr>
      <w:r w:rsidRPr="00592067">
        <w:rPr>
          <w:rFonts w:ascii="Times New Roman" w:hAnsi="Times New Roman"/>
          <w:b/>
          <w:bCs/>
          <w:sz w:val="24"/>
          <w:szCs w:val="24"/>
          <w:lang w:val="hr-HR"/>
        </w:rPr>
        <w:lastRenderedPageBreak/>
        <w:t>III – ZBIRNI TABELARNI PREGLED PROGRAMA RADA</w:t>
      </w:r>
    </w:p>
    <w:p w14:paraId="20D8D704" w14:textId="44A21F5C" w:rsidR="00C623BC" w:rsidRPr="005030F0" w:rsidRDefault="00C623BC" w:rsidP="00AA0A95">
      <w:pPr>
        <w:spacing w:after="0" w:line="240" w:lineRule="auto"/>
        <w:jc w:val="both"/>
        <w:rPr>
          <w:rFonts w:ascii="Times New Roman" w:hAnsi="Times New Roman"/>
          <w:b/>
          <w:bCs/>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
        <w:gridCol w:w="4891"/>
        <w:gridCol w:w="2759"/>
        <w:gridCol w:w="1658"/>
        <w:gridCol w:w="1382"/>
        <w:gridCol w:w="1385"/>
        <w:gridCol w:w="1261"/>
      </w:tblGrid>
      <w:tr w:rsidR="00C623BC" w:rsidRPr="002C7A33" w14:paraId="3206CA1C" w14:textId="77777777" w:rsidTr="002C7A33">
        <w:trPr>
          <w:trHeight w:val="304"/>
        </w:trPr>
        <w:tc>
          <w:tcPr>
            <w:tcW w:w="5000" w:type="pct"/>
            <w:gridSpan w:val="7"/>
            <w:shd w:val="clear" w:color="auto" w:fill="323E4F"/>
            <w:vAlign w:val="center"/>
          </w:tcPr>
          <w:p w14:paraId="39BD6635" w14:textId="77777777" w:rsidR="00C623BC" w:rsidRPr="0046619D" w:rsidRDefault="00C623BC" w:rsidP="002C7A33">
            <w:pPr>
              <w:pStyle w:val="Naslov2"/>
              <w:spacing w:before="0" w:after="0" w:line="240" w:lineRule="auto"/>
              <w:rPr>
                <w:rFonts w:ascii="Times New Roman" w:hAnsi="Times New Roman"/>
                <w:b w:val="0"/>
                <w:sz w:val="20"/>
                <w:szCs w:val="20"/>
                <w:lang w:val="hr-HR"/>
              </w:rPr>
            </w:pPr>
            <w:r w:rsidRPr="007213D8">
              <w:rPr>
                <w:rFonts w:ascii="Times New Roman" w:hAnsi="Times New Roman"/>
                <w:b w:val="0"/>
                <w:sz w:val="20"/>
                <w:szCs w:val="20"/>
                <w:lang w:val="bs-Latn-BA"/>
              </w:rPr>
              <w:br w:type="page"/>
            </w:r>
            <w:bookmarkStart w:id="9" w:name="_Toc128308269"/>
            <w:r w:rsidRPr="0046619D">
              <w:rPr>
                <w:rFonts w:ascii="Times New Roman" w:hAnsi="Times New Roman"/>
                <w:i w:val="0"/>
                <w:sz w:val="20"/>
                <w:szCs w:val="20"/>
                <w:lang w:val="bs-Latn-BA"/>
              </w:rPr>
              <w:t>PLAN USVAJANJA DUGOROČNIH, SREDNJOROČNIH I GODIŠNJIH PLANSKIH DOKUMENATA</w:t>
            </w:r>
            <w:bookmarkEnd w:id="9"/>
          </w:p>
        </w:tc>
      </w:tr>
      <w:tr w:rsidR="00C623BC" w:rsidRPr="009B7C58" w14:paraId="7560FE95" w14:textId="77777777" w:rsidTr="002C7A33">
        <w:trPr>
          <w:trHeight w:val="263"/>
        </w:trPr>
        <w:tc>
          <w:tcPr>
            <w:tcW w:w="5000" w:type="pct"/>
            <w:gridSpan w:val="7"/>
            <w:shd w:val="clear" w:color="auto" w:fill="auto"/>
            <w:vAlign w:val="center"/>
          </w:tcPr>
          <w:p w14:paraId="49845941" w14:textId="5F6C9677" w:rsidR="00C623BC" w:rsidRPr="009B7C58" w:rsidRDefault="00F9193A" w:rsidP="002C7A33">
            <w:pPr>
              <w:spacing w:after="0" w:line="240" w:lineRule="auto"/>
              <w:rPr>
                <w:rFonts w:ascii="Times New Roman" w:hAnsi="Times New Roman"/>
                <w:b/>
                <w:sz w:val="20"/>
                <w:szCs w:val="20"/>
                <w:lang w:val="hr-HR"/>
              </w:rPr>
            </w:pPr>
            <w:r w:rsidRPr="00F9193A">
              <w:rPr>
                <w:rFonts w:ascii="Times New Roman" w:hAnsi="Times New Roman"/>
                <w:b/>
                <w:sz w:val="20"/>
                <w:szCs w:val="20"/>
                <w:lang w:val="hr-HR"/>
              </w:rPr>
              <w:t>Strateški cilj 1.: Osigurati održiv i pametan ekonomski razvoj</w:t>
            </w:r>
          </w:p>
        </w:tc>
      </w:tr>
      <w:tr w:rsidR="00C623BC" w:rsidRPr="009B7C58" w14:paraId="7A9BF17D" w14:textId="77777777" w:rsidTr="002C7A33">
        <w:trPr>
          <w:trHeight w:val="263"/>
        </w:trPr>
        <w:tc>
          <w:tcPr>
            <w:tcW w:w="5000" w:type="pct"/>
            <w:gridSpan w:val="7"/>
            <w:shd w:val="clear" w:color="auto" w:fill="auto"/>
            <w:vAlign w:val="center"/>
          </w:tcPr>
          <w:p w14:paraId="25139084" w14:textId="436072A7" w:rsidR="00C623BC" w:rsidRPr="009B7C58" w:rsidRDefault="00F9193A" w:rsidP="002C7A33">
            <w:pPr>
              <w:spacing w:after="0" w:line="240" w:lineRule="auto"/>
              <w:rPr>
                <w:rFonts w:ascii="Times New Roman" w:hAnsi="Times New Roman"/>
                <w:b/>
                <w:sz w:val="20"/>
                <w:szCs w:val="20"/>
                <w:lang w:val="hr-HR"/>
              </w:rPr>
            </w:pPr>
            <w:r w:rsidRPr="00F9193A">
              <w:rPr>
                <w:rFonts w:ascii="Times New Roman" w:hAnsi="Times New Roman"/>
                <w:b/>
                <w:sz w:val="20"/>
                <w:szCs w:val="20"/>
                <w:lang w:val="hr-HR"/>
              </w:rPr>
              <w:t>Prioritet 1.1.: Poticajno okruženje za razvoj</w:t>
            </w:r>
          </w:p>
        </w:tc>
      </w:tr>
      <w:tr w:rsidR="00C623BC" w:rsidRPr="009B7C58" w14:paraId="60239CD9" w14:textId="77777777" w:rsidTr="002C7A33">
        <w:trPr>
          <w:trHeight w:val="263"/>
        </w:trPr>
        <w:tc>
          <w:tcPr>
            <w:tcW w:w="5000" w:type="pct"/>
            <w:gridSpan w:val="7"/>
            <w:shd w:val="clear" w:color="auto" w:fill="auto"/>
            <w:vAlign w:val="center"/>
          </w:tcPr>
          <w:p w14:paraId="4B8C4AEF" w14:textId="5744143C" w:rsidR="00C623BC" w:rsidRPr="009B7C58" w:rsidRDefault="00F9193A" w:rsidP="002C7A33">
            <w:pPr>
              <w:spacing w:after="0" w:line="240" w:lineRule="auto"/>
              <w:rPr>
                <w:rFonts w:ascii="Times New Roman" w:hAnsi="Times New Roman"/>
                <w:b/>
                <w:sz w:val="20"/>
                <w:szCs w:val="20"/>
                <w:lang w:val="hr-HR"/>
              </w:rPr>
            </w:pPr>
            <w:r w:rsidRPr="00F9193A">
              <w:rPr>
                <w:rFonts w:ascii="Times New Roman" w:hAnsi="Times New Roman"/>
                <w:b/>
                <w:sz w:val="20"/>
                <w:szCs w:val="20"/>
                <w:lang w:val="hr-HR"/>
              </w:rPr>
              <w:t xml:space="preserve">Srednjoročni cilj: </w:t>
            </w:r>
            <w:r w:rsidR="00A85A94" w:rsidRPr="00A85A94">
              <w:rPr>
                <w:rFonts w:ascii="Times New Roman" w:hAnsi="Times New Roman"/>
                <w:b/>
                <w:sz w:val="20"/>
                <w:szCs w:val="20"/>
                <w:lang w:val="hr-HR"/>
              </w:rPr>
              <w:t>Unaprijediti sistem zaštite zdravlja ljudi, životinja i bilja putem uspostavljanja efikasnog sistema sigurnosti hrane, veterinarske kontrole i fitosanitarne oblasti u BiH u skladu s nadležnostima svih nivoa vlasti</w:t>
            </w:r>
          </w:p>
        </w:tc>
      </w:tr>
      <w:tr w:rsidR="00C623BC" w:rsidRPr="009B7C58" w14:paraId="60D6D8BB" w14:textId="77777777" w:rsidTr="002C7A33">
        <w:trPr>
          <w:trHeight w:val="263"/>
        </w:trPr>
        <w:tc>
          <w:tcPr>
            <w:tcW w:w="5000" w:type="pct"/>
            <w:gridSpan w:val="7"/>
            <w:shd w:val="clear" w:color="auto" w:fill="auto"/>
            <w:vAlign w:val="center"/>
          </w:tcPr>
          <w:p w14:paraId="51450B7F" w14:textId="77777777" w:rsidR="00C623BC" w:rsidRPr="009B7C58" w:rsidRDefault="00C623BC" w:rsidP="002C7A33">
            <w:pPr>
              <w:spacing w:after="0" w:line="240" w:lineRule="auto"/>
              <w:rPr>
                <w:rFonts w:ascii="Times New Roman" w:hAnsi="Times New Roman"/>
                <w:b/>
                <w:sz w:val="20"/>
                <w:szCs w:val="20"/>
                <w:lang w:val="hr-HR"/>
              </w:rPr>
            </w:pPr>
            <w:r w:rsidRPr="009B7C58">
              <w:rPr>
                <w:rFonts w:ascii="Times New Roman" w:hAnsi="Times New Roman"/>
                <w:b/>
                <w:sz w:val="20"/>
                <w:szCs w:val="20"/>
                <w:lang w:val="hr-HR"/>
              </w:rPr>
              <w:t xml:space="preserve">Program u </w:t>
            </w:r>
            <w:r>
              <w:rPr>
                <w:rFonts w:ascii="Times New Roman" w:hAnsi="Times New Roman"/>
                <w:b/>
                <w:sz w:val="20"/>
                <w:szCs w:val="20"/>
                <w:lang w:val="hr-HR"/>
              </w:rPr>
              <w:t>DOB</w:t>
            </w:r>
            <w:r w:rsidRPr="009B7C58">
              <w:rPr>
                <w:rFonts w:ascii="Times New Roman" w:hAnsi="Times New Roman"/>
                <w:b/>
                <w:sz w:val="20"/>
                <w:szCs w:val="20"/>
                <w:lang w:val="hr-HR"/>
              </w:rPr>
              <w:t>-u:</w:t>
            </w:r>
          </w:p>
        </w:tc>
      </w:tr>
      <w:tr w:rsidR="00C623BC" w:rsidRPr="009B7C58" w14:paraId="5CE84330" w14:textId="77777777" w:rsidTr="002C7A33">
        <w:trPr>
          <w:trHeight w:val="263"/>
        </w:trPr>
        <w:tc>
          <w:tcPr>
            <w:tcW w:w="5000" w:type="pct"/>
            <w:gridSpan w:val="7"/>
            <w:shd w:val="clear" w:color="auto" w:fill="auto"/>
            <w:vAlign w:val="center"/>
          </w:tcPr>
          <w:p w14:paraId="2D4576B8" w14:textId="479F5208" w:rsidR="00C623BC" w:rsidRPr="009B7C58" w:rsidRDefault="00F9193A" w:rsidP="002C7A33">
            <w:pPr>
              <w:spacing w:after="0" w:line="240" w:lineRule="auto"/>
              <w:rPr>
                <w:rFonts w:ascii="Times New Roman" w:hAnsi="Times New Roman"/>
                <w:b/>
                <w:sz w:val="20"/>
                <w:szCs w:val="20"/>
                <w:lang w:val="hr-HR"/>
              </w:rPr>
            </w:pPr>
            <w:r w:rsidRPr="00F9193A">
              <w:rPr>
                <w:rFonts w:ascii="Times New Roman" w:eastAsia="Times New Roman" w:hAnsi="Times New Roman"/>
                <w:b/>
                <w:sz w:val="20"/>
                <w:szCs w:val="20"/>
                <w:lang w:val="hr-HR"/>
              </w:rPr>
              <w:t>Program: Procjena, upravljanje i komunikacija rizika porijeklom iz hrane i hrane za životinje</w:t>
            </w:r>
          </w:p>
        </w:tc>
      </w:tr>
      <w:tr w:rsidR="00C623BC" w:rsidRPr="002C7A33" w14:paraId="34708231" w14:textId="77777777" w:rsidTr="002C7A33">
        <w:trPr>
          <w:trHeight w:val="1228"/>
        </w:trPr>
        <w:tc>
          <w:tcPr>
            <w:tcW w:w="2967" w:type="pct"/>
            <w:gridSpan w:val="3"/>
            <w:shd w:val="clear" w:color="000000" w:fill="333F4F"/>
            <w:vAlign w:val="center"/>
            <w:hideMark/>
          </w:tcPr>
          <w:p w14:paraId="55667A2D" w14:textId="77777777" w:rsidR="00C623BC" w:rsidRPr="005A1EFB" w:rsidRDefault="00C623BC" w:rsidP="002C7A33">
            <w:pPr>
              <w:spacing w:after="0" w:line="240" w:lineRule="auto"/>
              <w:jc w:val="center"/>
              <w:rPr>
                <w:rFonts w:ascii="Times New Roman" w:eastAsia="Times New Roman" w:hAnsi="Times New Roman"/>
                <w:b/>
                <w:color w:val="FFFFFF"/>
                <w:sz w:val="20"/>
                <w:szCs w:val="20"/>
                <w:lang w:val="hr-HR"/>
              </w:rPr>
            </w:pPr>
            <w:r w:rsidRPr="005A1EFB">
              <w:rPr>
                <w:rFonts w:ascii="Times New Roman" w:eastAsia="Times New Roman" w:hAnsi="Times New Roman"/>
                <w:b/>
                <w:color w:val="FFFFFF"/>
                <w:sz w:val="20"/>
                <w:szCs w:val="20"/>
                <w:lang w:val="hr-HR"/>
              </w:rPr>
              <w:t>Projekt/programska aktivnost</w:t>
            </w:r>
          </w:p>
        </w:tc>
        <w:tc>
          <w:tcPr>
            <w:tcW w:w="595" w:type="pct"/>
            <w:shd w:val="clear" w:color="000000" w:fill="333F4F"/>
            <w:vAlign w:val="center"/>
          </w:tcPr>
          <w:p w14:paraId="576A0635" w14:textId="77777777" w:rsidR="00C623BC" w:rsidRDefault="00C623BC" w:rsidP="002C7A33">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Mjerljivi pokazatelj izvršenja</w:t>
            </w:r>
          </w:p>
          <w:p w14:paraId="197D14BF" w14:textId="77777777" w:rsidR="00C623BC" w:rsidRPr="005B2EB7" w:rsidRDefault="00C623BC" w:rsidP="002C7A33">
            <w:pPr>
              <w:spacing w:after="0" w:line="240" w:lineRule="auto"/>
              <w:jc w:val="center"/>
              <w:rPr>
                <w:rFonts w:ascii="Times New Roman" w:hAnsi="Times New Roman"/>
                <w:bCs/>
                <w:color w:val="FFFFFF"/>
                <w:sz w:val="20"/>
                <w:szCs w:val="20"/>
                <w:lang w:val="hr-HR" w:eastAsia="bs-Latn-BA"/>
              </w:rPr>
            </w:pPr>
            <w:r w:rsidRPr="005B2EB7">
              <w:rPr>
                <w:rFonts w:ascii="Times New Roman" w:hAnsi="Times New Roman"/>
                <w:bCs/>
                <w:color w:val="FFFFFF"/>
                <w:sz w:val="20"/>
                <w:szCs w:val="20"/>
                <w:lang w:val="hr-HR" w:eastAsia="bs-Latn-BA"/>
              </w:rPr>
              <w:t>(%, broj, opisno)</w:t>
            </w:r>
          </w:p>
        </w:tc>
        <w:tc>
          <w:tcPr>
            <w:tcW w:w="497" w:type="pct"/>
            <w:shd w:val="clear" w:color="000000" w:fill="333F4F"/>
            <w:vAlign w:val="center"/>
          </w:tcPr>
          <w:p w14:paraId="6E918FAB" w14:textId="77777777" w:rsidR="00C623BC" w:rsidRPr="00080436" w:rsidRDefault="00C623BC" w:rsidP="002C7A33">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Polazna vrijednost</w:t>
            </w:r>
          </w:p>
        </w:tc>
        <w:tc>
          <w:tcPr>
            <w:tcW w:w="498" w:type="pct"/>
            <w:shd w:val="clear" w:color="000000" w:fill="333F4F"/>
            <w:vAlign w:val="center"/>
            <w:hideMark/>
          </w:tcPr>
          <w:p w14:paraId="61417A5F" w14:textId="77777777" w:rsidR="00C623BC" w:rsidRPr="00080436" w:rsidRDefault="00C623BC" w:rsidP="002C7A33">
            <w:pPr>
              <w:spacing w:after="0" w:line="240" w:lineRule="auto"/>
              <w:jc w:val="center"/>
              <w:rPr>
                <w:rFonts w:ascii="Times New Roman" w:hAnsi="Times New Roman"/>
                <w:b/>
                <w:bCs/>
                <w:color w:val="FFFFFF"/>
                <w:sz w:val="20"/>
                <w:szCs w:val="20"/>
                <w:lang w:val="hr-HR" w:eastAsia="bs-Latn-BA"/>
              </w:rPr>
            </w:pPr>
            <w:r w:rsidRPr="00080436">
              <w:rPr>
                <w:rFonts w:ascii="Times New Roman" w:hAnsi="Times New Roman"/>
                <w:b/>
                <w:bCs/>
                <w:color w:val="FFFFFF"/>
                <w:sz w:val="20"/>
                <w:szCs w:val="20"/>
                <w:lang w:val="hr-HR" w:eastAsia="bs-Latn-BA"/>
              </w:rPr>
              <w:t xml:space="preserve">Ciljana </w:t>
            </w:r>
            <w:r>
              <w:rPr>
                <w:rFonts w:ascii="Times New Roman" w:hAnsi="Times New Roman"/>
                <w:b/>
                <w:bCs/>
                <w:color w:val="FFFFFF"/>
                <w:sz w:val="20"/>
                <w:szCs w:val="20"/>
                <w:lang w:val="hr-HR" w:eastAsia="bs-Latn-BA"/>
              </w:rPr>
              <w:t>godišnja vrijednost</w:t>
            </w:r>
          </w:p>
        </w:tc>
        <w:tc>
          <w:tcPr>
            <w:tcW w:w="442" w:type="pct"/>
            <w:shd w:val="clear" w:color="000000" w:fill="333F4F"/>
            <w:vAlign w:val="center"/>
            <w:hideMark/>
          </w:tcPr>
          <w:p w14:paraId="2800740B" w14:textId="77777777" w:rsidR="00C623BC" w:rsidRPr="004D2CE6" w:rsidRDefault="00C623BC" w:rsidP="002C7A33">
            <w:pPr>
              <w:spacing w:after="0" w:line="240" w:lineRule="auto"/>
              <w:jc w:val="center"/>
              <w:rPr>
                <w:rFonts w:ascii="Times New Roman" w:eastAsia="Times New Roman" w:hAnsi="Times New Roman"/>
                <w:b/>
                <w:i/>
                <w:color w:val="FFFFFF"/>
                <w:sz w:val="20"/>
                <w:szCs w:val="20"/>
                <w:lang w:val="hr-HR"/>
              </w:rPr>
            </w:pPr>
            <w:r w:rsidRPr="009D7C56">
              <w:rPr>
                <w:rFonts w:ascii="Times New Roman" w:hAnsi="Times New Roman"/>
                <w:b/>
                <w:bCs/>
                <w:color w:val="FFFFFF"/>
                <w:sz w:val="20"/>
                <w:szCs w:val="20"/>
                <w:lang w:val="hr-HR"/>
              </w:rPr>
              <w:t xml:space="preserve">Izvori finansiranja </w:t>
            </w:r>
            <w:r w:rsidRPr="005B2EB7">
              <w:rPr>
                <w:rFonts w:ascii="Times New Roman" w:hAnsi="Times New Roman"/>
                <w:bCs/>
                <w:color w:val="FFFFFF"/>
                <w:sz w:val="20"/>
                <w:szCs w:val="20"/>
                <w:lang w:val="hr-HR"/>
              </w:rPr>
              <w:t>(budžet, krediti, donacije, ostali izvori)</w:t>
            </w:r>
          </w:p>
        </w:tc>
      </w:tr>
      <w:tr w:rsidR="00C623BC" w:rsidRPr="002C7A33" w14:paraId="16B9E2CC" w14:textId="77777777" w:rsidTr="002C7A33">
        <w:trPr>
          <w:trHeight w:val="263"/>
        </w:trPr>
        <w:tc>
          <w:tcPr>
            <w:tcW w:w="2967" w:type="pct"/>
            <w:gridSpan w:val="3"/>
            <w:tcBorders>
              <w:left w:val="single" w:sz="4" w:space="0" w:color="auto"/>
              <w:right w:val="single" w:sz="4" w:space="0" w:color="auto"/>
            </w:tcBorders>
            <w:vAlign w:val="center"/>
          </w:tcPr>
          <w:p w14:paraId="5B3F747B" w14:textId="2E944A00" w:rsidR="00C623BC" w:rsidRPr="00F9193A" w:rsidRDefault="00F9193A" w:rsidP="00F9193A">
            <w:pPr>
              <w:pStyle w:val="Odlomakpopisa"/>
              <w:numPr>
                <w:ilvl w:val="2"/>
                <w:numId w:val="34"/>
              </w:numPr>
              <w:spacing w:after="0" w:line="240" w:lineRule="auto"/>
              <w:rPr>
                <w:rFonts w:ascii="Times New Roman" w:eastAsia="Times New Roman" w:hAnsi="Times New Roman"/>
                <w:sz w:val="20"/>
                <w:szCs w:val="20"/>
                <w:lang w:val="hr-HR"/>
              </w:rPr>
            </w:pPr>
            <w:r>
              <w:rPr>
                <w:rFonts w:ascii="Times New Roman" w:eastAsia="Times New Roman" w:hAnsi="Times New Roman"/>
                <w:sz w:val="20"/>
                <w:szCs w:val="20"/>
                <w:lang w:val="hr-HR"/>
              </w:rPr>
              <w:t>Upravljanje i administracija</w:t>
            </w:r>
          </w:p>
        </w:tc>
        <w:tc>
          <w:tcPr>
            <w:tcW w:w="595" w:type="pct"/>
            <w:tcBorders>
              <w:top w:val="single" w:sz="4" w:space="0" w:color="auto"/>
              <w:left w:val="single" w:sz="4" w:space="0" w:color="auto"/>
              <w:bottom w:val="single" w:sz="4" w:space="0" w:color="auto"/>
              <w:right w:val="single" w:sz="4" w:space="0" w:color="auto"/>
            </w:tcBorders>
            <w:vAlign w:val="center"/>
          </w:tcPr>
          <w:p w14:paraId="2C6474FE" w14:textId="3147662F" w:rsidR="00C623BC" w:rsidRPr="00286AF0" w:rsidRDefault="00F9193A"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Broj</w:t>
            </w:r>
          </w:p>
        </w:tc>
        <w:tc>
          <w:tcPr>
            <w:tcW w:w="497" w:type="pct"/>
            <w:tcBorders>
              <w:top w:val="single" w:sz="4" w:space="0" w:color="auto"/>
              <w:left w:val="single" w:sz="4" w:space="0" w:color="auto"/>
              <w:bottom w:val="single" w:sz="4" w:space="0" w:color="auto"/>
              <w:right w:val="single" w:sz="4" w:space="0" w:color="auto"/>
            </w:tcBorders>
            <w:vAlign w:val="center"/>
          </w:tcPr>
          <w:p w14:paraId="24E8F3BD" w14:textId="05B8038C" w:rsidR="00C623BC" w:rsidRPr="00364B92" w:rsidRDefault="00F9193A" w:rsidP="002C7A33">
            <w:pPr>
              <w:spacing w:after="0" w:line="240" w:lineRule="auto"/>
              <w:jc w:val="center"/>
              <w:rPr>
                <w:rFonts w:ascii="Times New Roman" w:eastAsia="Times New Roman" w:hAnsi="Times New Roman"/>
                <w:sz w:val="20"/>
                <w:szCs w:val="20"/>
                <w:lang w:val="hr-HR"/>
              </w:rPr>
            </w:pPr>
            <w:r w:rsidRPr="00364B92">
              <w:rPr>
                <w:rFonts w:ascii="Times New Roman" w:eastAsia="Times New Roman" w:hAnsi="Times New Roman"/>
                <w:sz w:val="20"/>
                <w:szCs w:val="20"/>
                <w:lang w:val="hr-HR"/>
              </w:rPr>
              <w:t>50</w:t>
            </w:r>
          </w:p>
        </w:tc>
        <w:tc>
          <w:tcPr>
            <w:tcW w:w="498" w:type="pct"/>
            <w:tcBorders>
              <w:top w:val="single" w:sz="4" w:space="0" w:color="auto"/>
              <w:left w:val="single" w:sz="4" w:space="0" w:color="auto"/>
              <w:bottom w:val="single" w:sz="4" w:space="0" w:color="auto"/>
              <w:right w:val="single" w:sz="4" w:space="0" w:color="auto"/>
            </w:tcBorders>
            <w:vAlign w:val="center"/>
          </w:tcPr>
          <w:p w14:paraId="17DB6DBC" w14:textId="4F0F4474" w:rsidR="00C623BC" w:rsidRPr="00364B92" w:rsidRDefault="00364B92" w:rsidP="002C7A33">
            <w:pPr>
              <w:spacing w:after="0" w:line="240" w:lineRule="auto"/>
              <w:jc w:val="center"/>
              <w:rPr>
                <w:rFonts w:ascii="Times New Roman" w:eastAsia="Times New Roman" w:hAnsi="Times New Roman"/>
                <w:sz w:val="20"/>
                <w:szCs w:val="20"/>
                <w:lang w:val="hr-HR"/>
              </w:rPr>
            </w:pPr>
            <w:r w:rsidRPr="00364B92">
              <w:rPr>
                <w:rFonts w:ascii="Times New Roman" w:eastAsia="Times New Roman" w:hAnsi="Times New Roman"/>
                <w:sz w:val="20"/>
                <w:szCs w:val="20"/>
                <w:lang w:val="hr-HR"/>
              </w:rPr>
              <w:t>6</w:t>
            </w:r>
            <w:r w:rsidR="00F9193A" w:rsidRPr="00364B92">
              <w:rPr>
                <w:rFonts w:ascii="Times New Roman" w:eastAsia="Times New Roman" w:hAnsi="Times New Roman"/>
                <w:sz w:val="20"/>
                <w:szCs w:val="20"/>
                <w:lang w:val="hr-HR"/>
              </w:rPr>
              <w:t>0</w:t>
            </w:r>
          </w:p>
        </w:tc>
        <w:tc>
          <w:tcPr>
            <w:tcW w:w="442" w:type="pct"/>
            <w:tcBorders>
              <w:top w:val="single" w:sz="4" w:space="0" w:color="auto"/>
              <w:left w:val="single" w:sz="4" w:space="0" w:color="auto"/>
              <w:bottom w:val="single" w:sz="4" w:space="0" w:color="auto"/>
              <w:right w:val="single" w:sz="4" w:space="0" w:color="auto"/>
            </w:tcBorders>
            <w:vAlign w:val="center"/>
          </w:tcPr>
          <w:p w14:paraId="580D7121" w14:textId="53D2B720" w:rsidR="00C623BC" w:rsidRPr="00286AF0" w:rsidRDefault="00F9193A"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Budžet</w:t>
            </w:r>
          </w:p>
        </w:tc>
      </w:tr>
      <w:tr w:rsidR="00C623BC" w:rsidRPr="00FB21C6" w14:paraId="72A9E9E5" w14:textId="77777777" w:rsidTr="002C7A33">
        <w:tc>
          <w:tcPr>
            <w:tcW w:w="221" w:type="pct"/>
            <w:shd w:val="clear" w:color="auto" w:fill="323E4F"/>
            <w:vAlign w:val="center"/>
            <w:hideMark/>
          </w:tcPr>
          <w:p w14:paraId="743E5D7C" w14:textId="77777777" w:rsidR="00C623BC" w:rsidRPr="00FB21C6" w:rsidRDefault="00C623BC" w:rsidP="002C7A33">
            <w:pPr>
              <w:spacing w:after="0" w:line="240" w:lineRule="auto"/>
              <w:jc w:val="center"/>
              <w:rPr>
                <w:rFonts w:ascii="Times New Roman" w:eastAsia="Times New Roman" w:hAnsi="Times New Roman"/>
                <w:b/>
                <w:sz w:val="20"/>
                <w:szCs w:val="20"/>
                <w:lang w:val="hr-HR"/>
              </w:rPr>
            </w:pPr>
            <w:r w:rsidRPr="00FB21C6">
              <w:rPr>
                <w:rFonts w:ascii="Times New Roman" w:eastAsia="Times New Roman" w:hAnsi="Times New Roman"/>
                <w:b/>
                <w:sz w:val="20"/>
                <w:szCs w:val="20"/>
                <w:lang w:val="hr-HR"/>
              </w:rPr>
              <w:t>R.b.</w:t>
            </w:r>
          </w:p>
        </w:tc>
        <w:tc>
          <w:tcPr>
            <w:tcW w:w="1755" w:type="pct"/>
            <w:shd w:val="clear" w:color="auto" w:fill="323E4F"/>
            <w:vAlign w:val="center"/>
            <w:hideMark/>
          </w:tcPr>
          <w:p w14:paraId="179552CA" w14:textId="77777777" w:rsidR="00C623BC" w:rsidRPr="00FB21C6" w:rsidRDefault="00C623BC" w:rsidP="002C7A33">
            <w:pPr>
              <w:spacing w:after="0" w:line="240" w:lineRule="auto"/>
              <w:jc w:val="center"/>
              <w:rPr>
                <w:rFonts w:ascii="Times New Roman" w:eastAsia="Times New Roman" w:hAnsi="Times New Roman"/>
                <w:b/>
                <w:sz w:val="20"/>
                <w:szCs w:val="20"/>
                <w:lang w:val="hr-HR"/>
              </w:rPr>
            </w:pPr>
            <w:r w:rsidRPr="00FB21C6">
              <w:rPr>
                <w:rFonts w:ascii="Times New Roman" w:eastAsia="Times New Roman" w:hAnsi="Times New Roman"/>
                <w:b/>
                <w:sz w:val="20"/>
                <w:szCs w:val="20"/>
                <w:lang w:val="hr-HR"/>
              </w:rPr>
              <w:t>Naziv dugoročnog, srednjoročnog i godišnjeg planskog dokumenta</w:t>
            </w:r>
          </w:p>
        </w:tc>
        <w:tc>
          <w:tcPr>
            <w:tcW w:w="1587" w:type="pct"/>
            <w:gridSpan w:val="2"/>
            <w:shd w:val="clear" w:color="auto" w:fill="323E4F"/>
            <w:vAlign w:val="center"/>
            <w:hideMark/>
          </w:tcPr>
          <w:p w14:paraId="5695C2DC" w14:textId="77777777" w:rsidR="00C623BC" w:rsidRPr="00FB21C6" w:rsidRDefault="00C623BC" w:rsidP="002C7A33">
            <w:pPr>
              <w:spacing w:after="0" w:line="240" w:lineRule="auto"/>
              <w:jc w:val="center"/>
              <w:rPr>
                <w:rFonts w:ascii="Times New Roman" w:eastAsia="Times New Roman" w:hAnsi="Times New Roman"/>
                <w:b/>
                <w:sz w:val="20"/>
                <w:szCs w:val="20"/>
                <w:lang w:val="hr-HR"/>
              </w:rPr>
            </w:pPr>
            <w:r w:rsidRPr="00FB21C6">
              <w:rPr>
                <w:rFonts w:ascii="Times New Roman" w:eastAsia="Times New Roman" w:hAnsi="Times New Roman"/>
                <w:b/>
                <w:sz w:val="20"/>
                <w:szCs w:val="20"/>
                <w:lang w:val="hr-HR"/>
              </w:rPr>
              <w:t>Razlozi za izradu</w:t>
            </w:r>
          </w:p>
        </w:tc>
        <w:tc>
          <w:tcPr>
            <w:tcW w:w="995" w:type="pct"/>
            <w:gridSpan w:val="2"/>
            <w:shd w:val="clear" w:color="auto" w:fill="323E4F"/>
            <w:vAlign w:val="center"/>
            <w:hideMark/>
          </w:tcPr>
          <w:p w14:paraId="4A614398" w14:textId="77777777" w:rsidR="00C623BC" w:rsidRPr="00FB21C6" w:rsidRDefault="00C623BC" w:rsidP="002C7A33">
            <w:pPr>
              <w:spacing w:after="0" w:line="240" w:lineRule="auto"/>
              <w:jc w:val="center"/>
              <w:rPr>
                <w:rFonts w:ascii="Times New Roman" w:eastAsia="Times New Roman" w:hAnsi="Times New Roman"/>
                <w:b/>
                <w:color w:val="FFFFFF"/>
                <w:sz w:val="20"/>
                <w:szCs w:val="20"/>
                <w:lang w:val="hr-HR"/>
              </w:rPr>
            </w:pPr>
            <w:r w:rsidRPr="00FB21C6">
              <w:rPr>
                <w:rFonts w:ascii="Times New Roman" w:eastAsia="Times New Roman" w:hAnsi="Times New Roman"/>
                <w:b/>
                <w:color w:val="FFFFFF"/>
                <w:sz w:val="20"/>
                <w:szCs w:val="20"/>
                <w:lang w:val="hr-HR"/>
              </w:rPr>
              <w:t xml:space="preserve">Nosilac </w:t>
            </w:r>
            <w:r w:rsidRPr="00FB21C6">
              <w:rPr>
                <w:rFonts w:ascii="Times New Roman" w:eastAsia="Times New Roman" w:hAnsi="Times New Roman"/>
                <w:color w:val="FFFFFF"/>
                <w:sz w:val="20"/>
                <w:szCs w:val="20"/>
                <w:lang w:val="hr-HR"/>
              </w:rPr>
              <w:t>(institucija BiH)</w:t>
            </w:r>
          </w:p>
        </w:tc>
        <w:tc>
          <w:tcPr>
            <w:tcW w:w="442" w:type="pct"/>
            <w:shd w:val="clear" w:color="auto" w:fill="323E4F"/>
            <w:vAlign w:val="center"/>
            <w:hideMark/>
          </w:tcPr>
          <w:p w14:paraId="106AF79D" w14:textId="77777777" w:rsidR="00C623BC" w:rsidRPr="00FB21C6" w:rsidRDefault="00C623BC" w:rsidP="002C7A33">
            <w:pPr>
              <w:spacing w:after="0" w:line="240" w:lineRule="auto"/>
              <w:jc w:val="center"/>
              <w:rPr>
                <w:rFonts w:ascii="Times New Roman" w:eastAsia="Times New Roman" w:hAnsi="Times New Roman"/>
                <w:b/>
                <w:color w:val="FFFFFF"/>
                <w:sz w:val="20"/>
                <w:szCs w:val="20"/>
                <w:lang w:val="hr-HR"/>
              </w:rPr>
            </w:pPr>
            <w:r w:rsidRPr="00FB21C6">
              <w:rPr>
                <w:rFonts w:ascii="Times New Roman" w:eastAsia="Times New Roman" w:hAnsi="Times New Roman"/>
                <w:b/>
                <w:color w:val="FFFFFF"/>
                <w:sz w:val="20"/>
                <w:szCs w:val="20"/>
                <w:lang w:val="hr-HR"/>
              </w:rPr>
              <w:t>Planirani kvartal za realizaciju</w:t>
            </w:r>
          </w:p>
        </w:tc>
      </w:tr>
      <w:tr w:rsidR="00C623BC" w:rsidRPr="00391CDB" w14:paraId="6B5241AB" w14:textId="77777777" w:rsidTr="002C7A33">
        <w:tc>
          <w:tcPr>
            <w:tcW w:w="221" w:type="pct"/>
            <w:vAlign w:val="center"/>
          </w:tcPr>
          <w:p w14:paraId="7B7EE84E" w14:textId="2E39517D" w:rsidR="00C623BC" w:rsidRPr="00391CDB" w:rsidRDefault="00F9193A"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1.</w:t>
            </w:r>
          </w:p>
        </w:tc>
        <w:tc>
          <w:tcPr>
            <w:tcW w:w="1755" w:type="pct"/>
            <w:vAlign w:val="center"/>
          </w:tcPr>
          <w:p w14:paraId="556F693E" w14:textId="62CE928A" w:rsidR="00F9193A" w:rsidRPr="00F9193A" w:rsidRDefault="00F9193A" w:rsidP="00F9193A">
            <w:pPr>
              <w:spacing w:after="0" w:line="240" w:lineRule="auto"/>
              <w:rPr>
                <w:rFonts w:ascii="Times New Roman" w:eastAsia="Times New Roman" w:hAnsi="Times New Roman"/>
                <w:sz w:val="20"/>
                <w:szCs w:val="20"/>
                <w:lang w:val="hr-HR"/>
              </w:rPr>
            </w:pPr>
            <w:r w:rsidRPr="00F9193A">
              <w:rPr>
                <w:rFonts w:ascii="Times New Roman" w:eastAsia="Times New Roman" w:hAnsi="Times New Roman"/>
                <w:sz w:val="20"/>
                <w:szCs w:val="20"/>
                <w:lang w:val="hr-HR"/>
              </w:rPr>
              <w:t>Program rada Agencije za sigurnost hrane BiH za 202</w:t>
            </w:r>
            <w:r w:rsidR="00A85A94">
              <w:rPr>
                <w:rFonts w:ascii="Times New Roman" w:eastAsia="Times New Roman" w:hAnsi="Times New Roman"/>
                <w:sz w:val="20"/>
                <w:szCs w:val="20"/>
                <w:lang w:val="hr-HR"/>
              </w:rPr>
              <w:t>6</w:t>
            </w:r>
            <w:r w:rsidRPr="00F9193A">
              <w:rPr>
                <w:rFonts w:ascii="Times New Roman" w:eastAsia="Times New Roman" w:hAnsi="Times New Roman"/>
                <w:sz w:val="20"/>
                <w:szCs w:val="20"/>
                <w:lang w:val="hr-HR"/>
              </w:rPr>
              <w:t>. godinu</w:t>
            </w:r>
          </w:p>
          <w:p w14:paraId="4EA2EAC0" w14:textId="088C69A1" w:rsidR="00C623BC" w:rsidRPr="00391CDB" w:rsidRDefault="00C623BC" w:rsidP="00F9193A">
            <w:pPr>
              <w:spacing w:after="0" w:line="240" w:lineRule="auto"/>
              <w:rPr>
                <w:rFonts w:ascii="Times New Roman" w:eastAsia="Times New Roman" w:hAnsi="Times New Roman"/>
                <w:sz w:val="20"/>
                <w:szCs w:val="20"/>
                <w:lang w:val="hr-HR"/>
              </w:rPr>
            </w:pPr>
          </w:p>
        </w:tc>
        <w:tc>
          <w:tcPr>
            <w:tcW w:w="1587" w:type="pct"/>
            <w:gridSpan w:val="2"/>
            <w:vAlign w:val="center"/>
          </w:tcPr>
          <w:p w14:paraId="5B14AFAD" w14:textId="15A2B8F2" w:rsidR="00C623BC" w:rsidRPr="00391CDB" w:rsidRDefault="00F9193A" w:rsidP="002C7A33">
            <w:pPr>
              <w:spacing w:after="0" w:line="240" w:lineRule="auto"/>
              <w:rPr>
                <w:rFonts w:ascii="Times New Roman" w:eastAsia="Times New Roman" w:hAnsi="Times New Roman"/>
                <w:sz w:val="20"/>
                <w:szCs w:val="20"/>
                <w:lang w:val="hr-HR"/>
              </w:rPr>
            </w:pPr>
            <w:r w:rsidRPr="00F9193A">
              <w:rPr>
                <w:rFonts w:ascii="Times New Roman" w:eastAsia="Times New Roman" w:hAnsi="Times New Roman"/>
                <w:sz w:val="20"/>
                <w:szCs w:val="20"/>
                <w:lang w:val="hr-HR"/>
              </w:rPr>
              <w:t>Obaveza koja proizilazi iz zakona i podzakonskog akta</w:t>
            </w:r>
          </w:p>
        </w:tc>
        <w:tc>
          <w:tcPr>
            <w:tcW w:w="995" w:type="pct"/>
            <w:gridSpan w:val="2"/>
            <w:vAlign w:val="center"/>
          </w:tcPr>
          <w:p w14:paraId="43A45737" w14:textId="371C93A9" w:rsidR="00C623BC" w:rsidRPr="00391CDB" w:rsidRDefault="00F9193A" w:rsidP="002C7A33">
            <w:pPr>
              <w:spacing w:after="0" w:line="240" w:lineRule="auto"/>
              <w:rPr>
                <w:rFonts w:ascii="Times New Roman" w:eastAsia="Times New Roman" w:hAnsi="Times New Roman"/>
                <w:sz w:val="20"/>
                <w:szCs w:val="20"/>
                <w:lang w:val="hr-HR"/>
              </w:rPr>
            </w:pPr>
            <w:r>
              <w:rPr>
                <w:rFonts w:ascii="Times New Roman" w:eastAsia="Times New Roman" w:hAnsi="Times New Roman"/>
                <w:sz w:val="20"/>
                <w:szCs w:val="20"/>
                <w:lang w:val="hr-HR"/>
              </w:rPr>
              <w:t>Agencija za sigurnost hrane BiH</w:t>
            </w:r>
          </w:p>
        </w:tc>
        <w:tc>
          <w:tcPr>
            <w:tcW w:w="442" w:type="pct"/>
            <w:vAlign w:val="center"/>
          </w:tcPr>
          <w:p w14:paraId="12B2AAE1" w14:textId="08D94CD8" w:rsidR="00C623BC" w:rsidRPr="00391CDB" w:rsidRDefault="00F9193A"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IV</w:t>
            </w:r>
          </w:p>
        </w:tc>
      </w:tr>
      <w:tr w:rsidR="00C623BC" w:rsidRPr="00391CDB" w14:paraId="04EDC407" w14:textId="77777777" w:rsidTr="002C7A33">
        <w:tc>
          <w:tcPr>
            <w:tcW w:w="221" w:type="pct"/>
            <w:vAlign w:val="center"/>
          </w:tcPr>
          <w:p w14:paraId="4DAE2559" w14:textId="77777777" w:rsidR="00C623BC" w:rsidRPr="00391CDB" w:rsidRDefault="00C623BC" w:rsidP="002C7A33">
            <w:pPr>
              <w:spacing w:after="0" w:line="240" w:lineRule="auto"/>
              <w:jc w:val="center"/>
              <w:rPr>
                <w:rFonts w:ascii="Times New Roman" w:eastAsia="Times New Roman" w:hAnsi="Times New Roman"/>
                <w:sz w:val="20"/>
                <w:szCs w:val="20"/>
                <w:lang w:val="hr-HR"/>
              </w:rPr>
            </w:pPr>
          </w:p>
        </w:tc>
        <w:tc>
          <w:tcPr>
            <w:tcW w:w="1755" w:type="pct"/>
            <w:vAlign w:val="center"/>
          </w:tcPr>
          <w:p w14:paraId="2CDB9449" w14:textId="7A3ED659" w:rsidR="00C623BC" w:rsidRPr="00391CDB" w:rsidRDefault="00F9193A" w:rsidP="002C7A33">
            <w:pPr>
              <w:spacing w:after="0" w:line="240" w:lineRule="auto"/>
              <w:rPr>
                <w:rFonts w:ascii="Times New Roman" w:eastAsia="Times New Roman" w:hAnsi="Times New Roman"/>
                <w:sz w:val="20"/>
                <w:szCs w:val="20"/>
                <w:lang w:val="hr-HR"/>
              </w:rPr>
            </w:pPr>
            <w:r w:rsidRPr="00F9193A">
              <w:rPr>
                <w:rFonts w:ascii="Times New Roman" w:eastAsia="Times New Roman" w:hAnsi="Times New Roman"/>
                <w:sz w:val="20"/>
                <w:szCs w:val="20"/>
                <w:lang w:val="hr-HR"/>
              </w:rPr>
              <w:t>Srednjoročni plan rada Agencije za sigurnost hrane BiH za period 202</w:t>
            </w:r>
            <w:r w:rsidR="00A85A94">
              <w:rPr>
                <w:rFonts w:ascii="Times New Roman" w:eastAsia="Times New Roman" w:hAnsi="Times New Roman"/>
                <w:sz w:val="20"/>
                <w:szCs w:val="20"/>
                <w:lang w:val="hr-HR"/>
              </w:rPr>
              <w:t>6</w:t>
            </w:r>
            <w:r w:rsidRPr="00F9193A">
              <w:rPr>
                <w:rFonts w:ascii="Times New Roman" w:eastAsia="Times New Roman" w:hAnsi="Times New Roman"/>
                <w:sz w:val="20"/>
                <w:szCs w:val="20"/>
                <w:lang w:val="hr-HR"/>
              </w:rPr>
              <w:t>.-202</w:t>
            </w:r>
            <w:r w:rsidR="00A85A94">
              <w:rPr>
                <w:rFonts w:ascii="Times New Roman" w:eastAsia="Times New Roman" w:hAnsi="Times New Roman"/>
                <w:sz w:val="20"/>
                <w:szCs w:val="20"/>
                <w:lang w:val="hr-HR"/>
              </w:rPr>
              <w:t>8</w:t>
            </w:r>
            <w:r w:rsidRPr="00F9193A">
              <w:rPr>
                <w:rFonts w:ascii="Times New Roman" w:eastAsia="Times New Roman" w:hAnsi="Times New Roman"/>
                <w:sz w:val="20"/>
                <w:szCs w:val="20"/>
                <w:lang w:val="hr-HR"/>
              </w:rPr>
              <w:t>. godina</w:t>
            </w:r>
          </w:p>
        </w:tc>
        <w:tc>
          <w:tcPr>
            <w:tcW w:w="1587" w:type="pct"/>
            <w:gridSpan w:val="2"/>
            <w:vAlign w:val="center"/>
          </w:tcPr>
          <w:p w14:paraId="7ED47CE6" w14:textId="76B3B676" w:rsidR="00C623BC" w:rsidRPr="00391CDB" w:rsidRDefault="00F9193A" w:rsidP="002C7A33">
            <w:pPr>
              <w:spacing w:after="0" w:line="240" w:lineRule="auto"/>
              <w:rPr>
                <w:rFonts w:ascii="Times New Roman" w:eastAsia="Times New Roman" w:hAnsi="Times New Roman"/>
                <w:sz w:val="20"/>
                <w:szCs w:val="20"/>
                <w:lang w:val="hr-HR"/>
              </w:rPr>
            </w:pPr>
            <w:r w:rsidRPr="00F9193A">
              <w:rPr>
                <w:rFonts w:ascii="Times New Roman" w:eastAsia="Times New Roman" w:hAnsi="Times New Roman"/>
                <w:sz w:val="20"/>
                <w:szCs w:val="20"/>
                <w:lang w:val="hr-HR"/>
              </w:rPr>
              <w:t>Obaveza koja proizilazi iz zakona i podzakonskog akta</w:t>
            </w:r>
          </w:p>
        </w:tc>
        <w:tc>
          <w:tcPr>
            <w:tcW w:w="995" w:type="pct"/>
            <w:gridSpan w:val="2"/>
            <w:vAlign w:val="center"/>
          </w:tcPr>
          <w:p w14:paraId="38C86F3A" w14:textId="6388D795" w:rsidR="00C623BC" w:rsidRPr="00391CDB" w:rsidRDefault="00F9193A" w:rsidP="002C7A33">
            <w:pPr>
              <w:spacing w:after="0" w:line="240" w:lineRule="auto"/>
              <w:rPr>
                <w:rFonts w:ascii="Times New Roman" w:eastAsia="Times New Roman" w:hAnsi="Times New Roman"/>
                <w:sz w:val="20"/>
                <w:szCs w:val="20"/>
                <w:lang w:val="hr-HR"/>
              </w:rPr>
            </w:pPr>
            <w:r>
              <w:rPr>
                <w:rFonts w:ascii="Times New Roman" w:eastAsia="Times New Roman" w:hAnsi="Times New Roman"/>
                <w:sz w:val="20"/>
                <w:szCs w:val="20"/>
                <w:lang w:val="hr-HR"/>
              </w:rPr>
              <w:t>Agencija za</w:t>
            </w:r>
            <w:r w:rsidR="00A85A94">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sigurnost hrane BiH</w:t>
            </w:r>
          </w:p>
        </w:tc>
        <w:tc>
          <w:tcPr>
            <w:tcW w:w="442" w:type="pct"/>
            <w:vAlign w:val="center"/>
          </w:tcPr>
          <w:p w14:paraId="7C5FDEA8" w14:textId="7BC743FF" w:rsidR="00C623BC" w:rsidRPr="00391CDB" w:rsidRDefault="00F9193A"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III</w:t>
            </w:r>
          </w:p>
        </w:tc>
      </w:tr>
    </w:tbl>
    <w:p w14:paraId="509F9EFF" w14:textId="76CB2E67" w:rsidR="005030F0" w:rsidRDefault="005030F0" w:rsidP="00C623BC">
      <w:pPr>
        <w:spacing w:after="0" w:line="240" w:lineRule="auto"/>
        <w:jc w:val="both"/>
        <w:rPr>
          <w:rFonts w:ascii="Times New Roman" w:hAnsi="Times New Roman"/>
          <w:sz w:val="24"/>
          <w:szCs w:val="24"/>
        </w:rPr>
      </w:pPr>
    </w:p>
    <w:p w14:paraId="46110F44" w14:textId="77777777" w:rsidR="00AB163A" w:rsidRDefault="00AB163A" w:rsidP="00C623BC">
      <w:pPr>
        <w:spacing w:after="0" w:line="240" w:lineRule="auto"/>
        <w:jc w:val="both"/>
        <w:rPr>
          <w:rFonts w:ascii="Times New Roman" w:hAnsi="Times New Roman"/>
          <w:sz w:val="24"/>
          <w:szCs w:val="24"/>
        </w:rPr>
      </w:pPr>
    </w:p>
    <w:p w14:paraId="2B5A04D3" w14:textId="77777777" w:rsidR="00AB163A" w:rsidRDefault="00AB163A" w:rsidP="00C623BC">
      <w:pPr>
        <w:spacing w:after="0" w:line="240" w:lineRule="auto"/>
        <w:jc w:val="both"/>
        <w:rPr>
          <w:rFonts w:ascii="Times New Roman" w:hAnsi="Times New Roman"/>
          <w:sz w:val="24"/>
          <w:szCs w:val="24"/>
        </w:rPr>
      </w:pPr>
    </w:p>
    <w:p w14:paraId="0B3D578A" w14:textId="77777777" w:rsidR="00AB163A" w:rsidRDefault="00AB163A" w:rsidP="00C623BC">
      <w:pPr>
        <w:spacing w:after="0" w:line="240" w:lineRule="auto"/>
        <w:jc w:val="both"/>
        <w:rPr>
          <w:rFonts w:ascii="Times New Roman" w:hAnsi="Times New Roman"/>
          <w:sz w:val="24"/>
          <w:szCs w:val="24"/>
        </w:rPr>
      </w:pPr>
    </w:p>
    <w:p w14:paraId="71B82B33" w14:textId="77777777" w:rsidR="00AB163A" w:rsidRDefault="00AB163A" w:rsidP="00C623BC">
      <w:pPr>
        <w:spacing w:after="0" w:line="240" w:lineRule="auto"/>
        <w:jc w:val="both"/>
        <w:rPr>
          <w:rFonts w:ascii="Times New Roman" w:hAnsi="Times New Roman"/>
          <w:sz w:val="24"/>
          <w:szCs w:val="24"/>
        </w:rPr>
      </w:pPr>
    </w:p>
    <w:p w14:paraId="58DD68BB" w14:textId="77777777" w:rsidR="00AB163A" w:rsidRDefault="00AB163A" w:rsidP="00C623BC">
      <w:pPr>
        <w:spacing w:after="0" w:line="240" w:lineRule="auto"/>
        <w:jc w:val="both"/>
        <w:rPr>
          <w:rFonts w:ascii="Times New Roman" w:hAnsi="Times New Roman"/>
          <w:sz w:val="24"/>
          <w:szCs w:val="24"/>
        </w:rPr>
      </w:pPr>
    </w:p>
    <w:p w14:paraId="5F0C7978" w14:textId="77777777" w:rsidR="00AB163A" w:rsidRDefault="00AB163A" w:rsidP="00C623BC">
      <w:pPr>
        <w:spacing w:after="0" w:line="240" w:lineRule="auto"/>
        <w:jc w:val="both"/>
        <w:rPr>
          <w:rFonts w:ascii="Times New Roman" w:hAnsi="Times New Roman"/>
          <w:sz w:val="24"/>
          <w:szCs w:val="24"/>
        </w:rPr>
      </w:pPr>
    </w:p>
    <w:p w14:paraId="2878DA31" w14:textId="77777777" w:rsidR="00AB163A" w:rsidRDefault="00AB163A" w:rsidP="00C623BC">
      <w:pPr>
        <w:spacing w:after="0" w:line="240" w:lineRule="auto"/>
        <w:jc w:val="both"/>
        <w:rPr>
          <w:rFonts w:ascii="Times New Roman" w:hAnsi="Times New Roman"/>
          <w:sz w:val="24"/>
          <w:szCs w:val="24"/>
        </w:rPr>
      </w:pPr>
    </w:p>
    <w:p w14:paraId="48E68165" w14:textId="77777777" w:rsidR="005030F0" w:rsidRDefault="005030F0" w:rsidP="00C623BC">
      <w:pPr>
        <w:spacing w:after="0" w:line="240" w:lineRule="auto"/>
        <w:jc w:val="both"/>
        <w:rPr>
          <w:rFonts w:ascii="Times New Roman" w:hAnsi="Times New Roman"/>
          <w:sz w:val="24"/>
          <w:szCs w:val="24"/>
        </w:rPr>
      </w:pPr>
    </w:p>
    <w:p w14:paraId="1FB676C3" w14:textId="77777777" w:rsidR="004B35C5" w:rsidRDefault="004B35C5" w:rsidP="00C623BC">
      <w:pPr>
        <w:spacing w:after="0" w:line="240" w:lineRule="auto"/>
        <w:jc w:val="both"/>
        <w:rPr>
          <w:rFonts w:ascii="Times New Roman" w:hAnsi="Times New Roman"/>
          <w:sz w:val="24"/>
          <w:szCs w:val="24"/>
        </w:rPr>
      </w:pPr>
    </w:p>
    <w:p w14:paraId="754484CF" w14:textId="02F2A529" w:rsidR="00C623BC" w:rsidRDefault="00C623BC" w:rsidP="00C623BC">
      <w:pPr>
        <w:spacing w:after="0" w:line="240" w:lineRule="auto"/>
        <w:jc w:val="both"/>
        <w:rPr>
          <w:rFonts w:ascii="Times New Roman" w:hAnsi="Times New Roman"/>
          <w:sz w:val="2"/>
          <w:szCs w:val="2"/>
        </w:rPr>
      </w:pPr>
    </w:p>
    <w:p w14:paraId="5402585F" w14:textId="77777777" w:rsidR="002D09AD" w:rsidRPr="002244A4" w:rsidRDefault="002D09AD" w:rsidP="00C623BC">
      <w:pPr>
        <w:spacing w:after="0" w:line="240" w:lineRule="auto"/>
        <w:jc w:val="both"/>
        <w:rPr>
          <w:rFonts w:ascii="Times New Roman" w:hAnsi="Times New Roman"/>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5059"/>
        <w:gridCol w:w="1269"/>
        <w:gridCol w:w="1339"/>
        <w:gridCol w:w="1116"/>
        <w:gridCol w:w="524"/>
        <w:gridCol w:w="541"/>
        <w:gridCol w:w="820"/>
        <w:gridCol w:w="1378"/>
        <w:gridCol w:w="1261"/>
      </w:tblGrid>
      <w:tr w:rsidR="00C623BC" w:rsidRPr="009B7C58" w14:paraId="25BBE5E4" w14:textId="77777777" w:rsidTr="002C7A33">
        <w:trPr>
          <w:trHeight w:val="263"/>
        </w:trPr>
        <w:tc>
          <w:tcPr>
            <w:tcW w:w="5000" w:type="pct"/>
            <w:gridSpan w:val="10"/>
            <w:shd w:val="clear" w:color="auto" w:fill="auto"/>
            <w:vAlign w:val="center"/>
          </w:tcPr>
          <w:p w14:paraId="60A7F055" w14:textId="7F3D4AFB" w:rsidR="00C623BC" w:rsidRPr="009B7C58" w:rsidRDefault="00F9193A" w:rsidP="002C7A33">
            <w:pPr>
              <w:spacing w:after="0" w:line="240" w:lineRule="auto"/>
              <w:rPr>
                <w:rFonts w:ascii="Times New Roman" w:hAnsi="Times New Roman"/>
                <w:b/>
                <w:sz w:val="20"/>
                <w:szCs w:val="20"/>
                <w:lang w:val="hr-HR"/>
              </w:rPr>
            </w:pPr>
            <w:r w:rsidRPr="00F9193A">
              <w:rPr>
                <w:rFonts w:ascii="Times New Roman" w:hAnsi="Times New Roman"/>
                <w:b/>
                <w:sz w:val="20"/>
                <w:szCs w:val="20"/>
                <w:lang w:val="hr-HR"/>
              </w:rPr>
              <w:lastRenderedPageBreak/>
              <w:t>Strateški cilj 1.: Osigurati održiv i pametan ekonomski razvoj</w:t>
            </w:r>
          </w:p>
        </w:tc>
      </w:tr>
      <w:tr w:rsidR="00C623BC" w:rsidRPr="009B7C58" w14:paraId="25AD7DDC" w14:textId="77777777" w:rsidTr="002C7A33">
        <w:trPr>
          <w:trHeight w:val="263"/>
        </w:trPr>
        <w:tc>
          <w:tcPr>
            <w:tcW w:w="5000" w:type="pct"/>
            <w:gridSpan w:val="10"/>
            <w:shd w:val="clear" w:color="auto" w:fill="auto"/>
            <w:vAlign w:val="center"/>
          </w:tcPr>
          <w:p w14:paraId="346F1CB8" w14:textId="704CAA96" w:rsidR="00C623BC" w:rsidRPr="009B7C58" w:rsidRDefault="00F9193A" w:rsidP="002C7A33">
            <w:pPr>
              <w:spacing w:after="0" w:line="240" w:lineRule="auto"/>
              <w:rPr>
                <w:rFonts w:ascii="Times New Roman" w:hAnsi="Times New Roman"/>
                <w:b/>
                <w:sz w:val="20"/>
                <w:szCs w:val="20"/>
                <w:lang w:val="hr-HR"/>
              </w:rPr>
            </w:pPr>
            <w:r w:rsidRPr="00F9193A">
              <w:rPr>
                <w:rFonts w:ascii="Times New Roman" w:hAnsi="Times New Roman"/>
                <w:b/>
                <w:sz w:val="20"/>
                <w:szCs w:val="20"/>
                <w:lang w:val="hr-HR"/>
              </w:rPr>
              <w:t>Prioritet 1.1.: Poticajno okruženje za razvoj</w:t>
            </w:r>
          </w:p>
        </w:tc>
      </w:tr>
      <w:tr w:rsidR="00C623BC" w:rsidRPr="009B7C58" w14:paraId="33F38C6B" w14:textId="77777777" w:rsidTr="002C7A33">
        <w:trPr>
          <w:trHeight w:val="263"/>
        </w:trPr>
        <w:tc>
          <w:tcPr>
            <w:tcW w:w="5000" w:type="pct"/>
            <w:gridSpan w:val="10"/>
            <w:shd w:val="clear" w:color="auto" w:fill="auto"/>
            <w:vAlign w:val="center"/>
          </w:tcPr>
          <w:p w14:paraId="0BC2318C" w14:textId="6CB023AB" w:rsidR="00C623BC" w:rsidRPr="009B7C58" w:rsidRDefault="00F9193A" w:rsidP="002C7A33">
            <w:pPr>
              <w:spacing w:after="0" w:line="240" w:lineRule="auto"/>
              <w:rPr>
                <w:rFonts w:ascii="Times New Roman" w:hAnsi="Times New Roman"/>
                <w:b/>
                <w:sz w:val="20"/>
                <w:szCs w:val="20"/>
                <w:lang w:val="hr-HR"/>
              </w:rPr>
            </w:pPr>
            <w:r w:rsidRPr="00F9193A">
              <w:rPr>
                <w:rFonts w:ascii="Times New Roman" w:hAnsi="Times New Roman"/>
                <w:b/>
                <w:sz w:val="20"/>
                <w:szCs w:val="20"/>
                <w:lang w:val="hr-HR"/>
              </w:rPr>
              <w:t xml:space="preserve">Srednjoročni cilj: </w:t>
            </w:r>
            <w:r w:rsidR="00A85A94" w:rsidRPr="00A85A94">
              <w:rPr>
                <w:rFonts w:ascii="Times New Roman" w:hAnsi="Times New Roman"/>
                <w:b/>
                <w:sz w:val="20"/>
                <w:szCs w:val="20"/>
                <w:lang w:val="hr-HR"/>
              </w:rPr>
              <w:t>Unaprijediti sistem zaštite zdravlja ljudi, životinja i bilja putem uspostavljanja efikasnog sistema sigurnosti hrane, veterinarske kontrole i fitosanitarne oblasti u BiH u skladu s nadležnostima svih nivoa vlasti</w:t>
            </w:r>
          </w:p>
        </w:tc>
      </w:tr>
      <w:tr w:rsidR="00C623BC" w:rsidRPr="009B7C58" w14:paraId="4BEF3078" w14:textId="77777777" w:rsidTr="002C7A33">
        <w:trPr>
          <w:trHeight w:val="263"/>
        </w:trPr>
        <w:tc>
          <w:tcPr>
            <w:tcW w:w="5000" w:type="pct"/>
            <w:gridSpan w:val="10"/>
            <w:shd w:val="clear" w:color="auto" w:fill="auto"/>
            <w:vAlign w:val="center"/>
          </w:tcPr>
          <w:p w14:paraId="215EC66E" w14:textId="32A8BDE3" w:rsidR="00C623BC" w:rsidRPr="009B7C58" w:rsidRDefault="00C623BC" w:rsidP="002C7A33">
            <w:pPr>
              <w:spacing w:after="0" w:line="240" w:lineRule="auto"/>
              <w:rPr>
                <w:rFonts w:ascii="Times New Roman" w:hAnsi="Times New Roman"/>
                <w:b/>
                <w:sz w:val="20"/>
                <w:szCs w:val="20"/>
                <w:lang w:val="hr-HR"/>
              </w:rPr>
            </w:pPr>
            <w:r w:rsidRPr="009B7C58">
              <w:rPr>
                <w:rFonts w:ascii="Times New Roman" w:hAnsi="Times New Roman"/>
                <w:b/>
                <w:sz w:val="20"/>
                <w:szCs w:val="20"/>
                <w:lang w:val="hr-HR"/>
              </w:rPr>
              <w:t xml:space="preserve">Program u </w:t>
            </w:r>
            <w:r>
              <w:rPr>
                <w:rFonts w:ascii="Times New Roman" w:hAnsi="Times New Roman"/>
                <w:b/>
                <w:sz w:val="20"/>
                <w:szCs w:val="20"/>
                <w:lang w:val="hr-HR"/>
              </w:rPr>
              <w:t>DOB</w:t>
            </w:r>
            <w:r w:rsidRPr="009B7C58">
              <w:rPr>
                <w:rFonts w:ascii="Times New Roman" w:hAnsi="Times New Roman"/>
                <w:b/>
                <w:sz w:val="20"/>
                <w:szCs w:val="20"/>
                <w:lang w:val="hr-HR"/>
              </w:rPr>
              <w:t>-u:</w:t>
            </w:r>
            <w:r w:rsidR="00207908">
              <w:rPr>
                <w:rFonts w:ascii="Times New Roman" w:hAnsi="Times New Roman"/>
                <w:b/>
                <w:sz w:val="20"/>
                <w:szCs w:val="20"/>
                <w:lang w:val="hr-HR"/>
              </w:rPr>
              <w:t xml:space="preserve"> 0101041</w:t>
            </w:r>
          </w:p>
        </w:tc>
      </w:tr>
      <w:tr w:rsidR="00C623BC" w:rsidRPr="009B7C58" w14:paraId="0DBB6A0B" w14:textId="77777777" w:rsidTr="002C7A33">
        <w:trPr>
          <w:trHeight w:val="263"/>
        </w:trPr>
        <w:tc>
          <w:tcPr>
            <w:tcW w:w="5000" w:type="pct"/>
            <w:gridSpan w:val="10"/>
            <w:shd w:val="clear" w:color="auto" w:fill="auto"/>
            <w:vAlign w:val="center"/>
          </w:tcPr>
          <w:p w14:paraId="32234283" w14:textId="1A1B0E66" w:rsidR="00C623BC" w:rsidRPr="009B7C58" w:rsidRDefault="00F9193A" w:rsidP="002C7A33">
            <w:pPr>
              <w:spacing w:after="0" w:line="240" w:lineRule="auto"/>
              <w:rPr>
                <w:rFonts w:ascii="Times New Roman" w:hAnsi="Times New Roman"/>
                <w:b/>
                <w:sz w:val="20"/>
                <w:szCs w:val="20"/>
                <w:lang w:val="hr-HR"/>
              </w:rPr>
            </w:pPr>
            <w:r w:rsidRPr="00F9193A">
              <w:rPr>
                <w:rFonts w:ascii="Times New Roman" w:eastAsia="Times New Roman" w:hAnsi="Times New Roman"/>
                <w:b/>
                <w:sz w:val="20"/>
                <w:szCs w:val="20"/>
                <w:lang w:val="hr-HR"/>
              </w:rPr>
              <w:t>Program: Procjena, upravljanje i komunikacija rizika porijeklom iz hrane i hrane za životinje</w:t>
            </w:r>
          </w:p>
        </w:tc>
      </w:tr>
      <w:tr w:rsidR="00C623BC" w:rsidRPr="002C7A33" w14:paraId="173F151F" w14:textId="77777777" w:rsidTr="00F9193A">
        <w:trPr>
          <w:trHeight w:val="1228"/>
        </w:trPr>
        <w:tc>
          <w:tcPr>
            <w:tcW w:w="2978" w:type="pct"/>
            <w:gridSpan w:val="4"/>
            <w:shd w:val="clear" w:color="000000" w:fill="333F4F"/>
            <w:vAlign w:val="center"/>
            <w:hideMark/>
          </w:tcPr>
          <w:p w14:paraId="69DFE24A" w14:textId="77777777" w:rsidR="00C623BC" w:rsidRPr="005A1EFB" w:rsidRDefault="00C623BC" w:rsidP="002C7A33">
            <w:pPr>
              <w:spacing w:after="0" w:line="240" w:lineRule="auto"/>
              <w:jc w:val="center"/>
              <w:rPr>
                <w:rFonts w:ascii="Times New Roman" w:eastAsia="Times New Roman" w:hAnsi="Times New Roman"/>
                <w:b/>
                <w:color w:val="FFFFFF"/>
                <w:sz w:val="20"/>
                <w:szCs w:val="20"/>
                <w:lang w:val="hr-HR"/>
              </w:rPr>
            </w:pPr>
            <w:r w:rsidRPr="005A1EFB">
              <w:rPr>
                <w:rFonts w:ascii="Times New Roman" w:eastAsia="Times New Roman" w:hAnsi="Times New Roman"/>
                <w:b/>
                <w:color w:val="FFFFFF"/>
                <w:sz w:val="20"/>
                <w:szCs w:val="20"/>
                <w:lang w:val="hr-HR"/>
              </w:rPr>
              <w:t>Projekt/programska aktivnost</w:t>
            </w:r>
          </w:p>
        </w:tc>
        <w:tc>
          <w:tcPr>
            <w:tcW w:w="588" w:type="pct"/>
            <w:gridSpan w:val="2"/>
            <w:shd w:val="clear" w:color="000000" w:fill="333F4F"/>
            <w:vAlign w:val="center"/>
          </w:tcPr>
          <w:p w14:paraId="4CF916DC" w14:textId="77777777" w:rsidR="00C623BC" w:rsidRDefault="00C623BC" w:rsidP="002C7A33">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Mjerljivi pokazatelj izvršenja</w:t>
            </w:r>
          </w:p>
          <w:p w14:paraId="0AEED7EF" w14:textId="77777777" w:rsidR="00C623BC" w:rsidRPr="005B2EB7" w:rsidRDefault="00C623BC" w:rsidP="002C7A33">
            <w:pPr>
              <w:spacing w:after="0" w:line="240" w:lineRule="auto"/>
              <w:jc w:val="center"/>
              <w:rPr>
                <w:rFonts w:ascii="Times New Roman" w:hAnsi="Times New Roman"/>
                <w:bCs/>
                <w:color w:val="FFFFFF"/>
                <w:sz w:val="20"/>
                <w:szCs w:val="20"/>
                <w:lang w:val="hr-HR" w:eastAsia="bs-Latn-BA"/>
              </w:rPr>
            </w:pPr>
            <w:r w:rsidRPr="005B2EB7">
              <w:rPr>
                <w:rFonts w:ascii="Times New Roman" w:hAnsi="Times New Roman"/>
                <w:bCs/>
                <w:color w:val="FFFFFF"/>
                <w:sz w:val="20"/>
                <w:szCs w:val="20"/>
                <w:lang w:val="hr-HR" w:eastAsia="bs-Latn-BA"/>
              </w:rPr>
              <w:t>(%, broj, opisno)</w:t>
            </w:r>
          </w:p>
        </w:tc>
        <w:tc>
          <w:tcPr>
            <w:tcW w:w="488" w:type="pct"/>
            <w:gridSpan w:val="2"/>
            <w:shd w:val="clear" w:color="000000" w:fill="333F4F"/>
            <w:vAlign w:val="center"/>
          </w:tcPr>
          <w:p w14:paraId="07DE8F6B" w14:textId="77777777" w:rsidR="00C623BC" w:rsidRPr="00080436" w:rsidRDefault="00C623BC" w:rsidP="002C7A33">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Polazna vrijednost</w:t>
            </w:r>
          </w:p>
        </w:tc>
        <w:tc>
          <w:tcPr>
            <w:tcW w:w="494" w:type="pct"/>
            <w:shd w:val="clear" w:color="000000" w:fill="333F4F"/>
            <w:vAlign w:val="center"/>
            <w:hideMark/>
          </w:tcPr>
          <w:p w14:paraId="0030BA11" w14:textId="77777777" w:rsidR="00C623BC" w:rsidRPr="00080436" w:rsidRDefault="00C623BC" w:rsidP="002C7A33">
            <w:pPr>
              <w:spacing w:after="0" w:line="240" w:lineRule="auto"/>
              <w:jc w:val="center"/>
              <w:rPr>
                <w:rFonts w:ascii="Times New Roman" w:hAnsi="Times New Roman"/>
                <w:b/>
                <w:bCs/>
                <w:color w:val="FFFFFF"/>
                <w:sz w:val="20"/>
                <w:szCs w:val="20"/>
                <w:lang w:val="hr-HR" w:eastAsia="bs-Latn-BA"/>
              </w:rPr>
            </w:pPr>
            <w:r w:rsidRPr="00080436">
              <w:rPr>
                <w:rFonts w:ascii="Times New Roman" w:hAnsi="Times New Roman"/>
                <w:b/>
                <w:bCs/>
                <w:color w:val="FFFFFF"/>
                <w:sz w:val="20"/>
                <w:szCs w:val="20"/>
                <w:lang w:val="hr-HR" w:eastAsia="bs-Latn-BA"/>
              </w:rPr>
              <w:t xml:space="preserve">Ciljana </w:t>
            </w:r>
            <w:r>
              <w:rPr>
                <w:rFonts w:ascii="Times New Roman" w:hAnsi="Times New Roman"/>
                <w:b/>
                <w:bCs/>
                <w:color w:val="FFFFFF"/>
                <w:sz w:val="20"/>
                <w:szCs w:val="20"/>
                <w:lang w:val="hr-HR" w:eastAsia="bs-Latn-BA"/>
              </w:rPr>
              <w:t>godišnja vrijednost</w:t>
            </w:r>
          </w:p>
        </w:tc>
        <w:tc>
          <w:tcPr>
            <w:tcW w:w="452" w:type="pct"/>
            <w:shd w:val="clear" w:color="000000" w:fill="333F4F"/>
            <w:vAlign w:val="center"/>
            <w:hideMark/>
          </w:tcPr>
          <w:p w14:paraId="685EC882" w14:textId="77777777" w:rsidR="00C623BC" w:rsidRPr="004D2CE6" w:rsidRDefault="00C623BC" w:rsidP="002C7A33">
            <w:pPr>
              <w:spacing w:after="0" w:line="240" w:lineRule="auto"/>
              <w:jc w:val="center"/>
              <w:rPr>
                <w:rFonts w:ascii="Times New Roman" w:eastAsia="Times New Roman" w:hAnsi="Times New Roman"/>
                <w:b/>
                <w:i/>
                <w:color w:val="FFFFFF"/>
                <w:sz w:val="20"/>
                <w:szCs w:val="20"/>
                <w:lang w:val="hr-HR"/>
              </w:rPr>
            </w:pPr>
            <w:r w:rsidRPr="009D7C56">
              <w:rPr>
                <w:rFonts w:ascii="Times New Roman" w:hAnsi="Times New Roman"/>
                <w:b/>
                <w:bCs/>
                <w:color w:val="FFFFFF"/>
                <w:sz w:val="20"/>
                <w:szCs w:val="20"/>
                <w:lang w:val="hr-HR"/>
              </w:rPr>
              <w:t xml:space="preserve">Izvori finansiranja </w:t>
            </w:r>
            <w:r w:rsidRPr="005B2EB7">
              <w:rPr>
                <w:rFonts w:ascii="Times New Roman" w:hAnsi="Times New Roman"/>
                <w:bCs/>
                <w:color w:val="FFFFFF"/>
                <w:sz w:val="20"/>
                <w:szCs w:val="20"/>
                <w:lang w:val="hr-HR"/>
              </w:rPr>
              <w:t>(budžet, krediti, donacije, ostali izvori)</w:t>
            </w:r>
          </w:p>
        </w:tc>
      </w:tr>
      <w:tr w:rsidR="00C623BC" w:rsidRPr="002C7A33" w14:paraId="4623AE99" w14:textId="77777777" w:rsidTr="00F9193A">
        <w:trPr>
          <w:trHeight w:val="263"/>
        </w:trPr>
        <w:tc>
          <w:tcPr>
            <w:tcW w:w="2978" w:type="pct"/>
            <w:gridSpan w:val="4"/>
            <w:tcBorders>
              <w:left w:val="single" w:sz="4" w:space="0" w:color="auto"/>
              <w:right w:val="single" w:sz="4" w:space="0" w:color="auto"/>
            </w:tcBorders>
            <w:vAlign w:val="center"/>
          </w:tcPr>
          <w:p w14:paraId="6A1A0BB8" w14:textId="2A2A9CB9" w:rsidR="00C623BC" w:rsidRPr="00566D81" w:rsidRDefault="00F9193A" w:rsidP="002C7A33">
            <w:pPr>
              <w:spacing w:after="0" w:line="240" w:lineRule="auto"/>
              <w:rPr>
                <w:rFonts w:ascii="Times New Roman" w:eastAsia="Times New Roman" w:hAnsi="Times New Roman"/>
                <w:sz w:val="20"/>
                <w:szCs w:val="20"/>
                <w:lang w:val="hr-HR"/>
              </w:rPr>
            </w:pPr>
            <w:r w:rsidRPr="00F9193A">
              <w:rPr>
                <w:rFonts w:ascii="Times New Roman" w:eastAsia="Times New Roman" w:hAnsi="Times New Roman"/>
                <w:sz w:val="20"/>
                <w:szCs w:val="20"/>
                <w:lang w:val="hr-HR"/>
              </w:rPr>
              <w:t>1.1.1 Procjena rizika u oblasti sigurnosti hrane, koordiniranje izrade i implementacija propisa iz oblasti sigurnosti hrane</w:t>
            </w:r>
          </w:p>
        </w:tc>
        <w:tc>
          <w:tcPr>
            <w:tcW w:w="588" w:type="pct"/>
            <w:gridSpan w:val="2"/>
            <w:tcBorders>
              <w:top w:val="single" w:sz="4" w:space="0" w:color="auto"/>
              <w:left w:val="single" w:sz="4" w:space="0" w:color="auto"/>
              <w:bottom w:val="single" w:sz="4" w:space="0" w:color="auto"/>
              <w:right w:val="single" w:sz="4" w:space="0" w:color="auto"/>
            </w:tcBorders>
            <w:vAlign w:val="center"/>
          </w:tcPr>
          <w:p w14:paraId="04407A4C" w14:textId="6D4F1FCB" w:rsidR="00C623BC" w:rsidRPr="00286AF0" w:rsidRDefault="00F9193A"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Broj</w:t>
            </w:r>
          </w:p>
        </w:tc>
        <w:tc>
          <w:tcPr>
            <w:tcW w:w="488" w:type="pct"/>
            <w:gridSpan w:val="2"/>
            <w:tcBorders>
              <w:top w:val="single" w:sz="4" w:space="0" w:color="auto"/>
              <w:left w:val="single" w:sz="4" w:space="0" w:color="auto"/>
              <w:bottom w:val="single" w:sz="4" w:space="0" w:color="auto"/>
              <w:right w:val="single" w:sz="4" w:space="0" w:color="auto"/>
            </w:tcBorders>
            <w:vAlign w:val="center"/>
          </w:tcPr>
          <w:p w14:paraId="38A07107" w14:textId="070ED720" w:rsidR="00C623BC" w:rsidRPr="00364B92" w:rsidRDefault="00F9193A" w:rsidP="002C7A33">
            <w:pPr>
              <w:spacing w:after="0" w:line="240" w:lineRule="auto"/>
              <w:jc w:val="center"/>
              <w:rPr>
                <w:rFonts w:ascii="Times New Roman" w:eastAsia="Times New Roman" w:hAnsi="Times New Roman"/>
                <w:sz w:val="20"/>
                <w:szCs w:val="20"/>
                <w:lang w:val="hr-HR"/>
              </w:rPr>
            </w:pPr>
            <w:r w:rsidRPr="00364B92">
              <w:rPr>
                <w:rFonts w:ascii="Times New Roman" w:eastAsia="Times New Roman" w:hAnsi="Times New Roman"/>
                <w:sz w:val="20"/>
                <w:szCs w:val="20"/>
                <w:lang w:val="hr-HR"/>
              </w:rPr>
              <w:t>16</w:t>
            </w:r>
            <w:r w:rsidR="00364B92" w:rsidRPr="00364B92">
              <w:rPr>
                <w:rFonts w:ascii="Times New Roman" w:eastAsia="Times New Roman" w:hAnsi="Times New Roman"/>
                <w:sz w:val="20"/>
                <w:szCs w:val="20"/>
                <w:lang w:val="hr-HR"/>
              </w:rPr>
              <w:t>6</w:t>
            </w:r>
          </w:p>
        </w:tc>
        <w:tc>
          <w:tcPr>
            <w:tcW w:w="494" w:type="pct"/>
            <w:tcBorders>
              <w:top w:val="single" w:sz="4" w:space="0" w:color="auto"/>
              <w:left w:val="single" w:sz="4" w:space="0" w:color="auto"/>
              <w:bottom w:val="single" w:sz="4" w:space="0" w:color="auto"/>
              <w:right w:val="single" w:sz="4" w:space="0" w:color="auto"/>
            </w:tcBorders>
            <w:vAlign w:val="center"/>
          </w:tcPr>
          <w:p w14:paraId="7E1CF4F4" w14:textId="78792EF0" w:rsidR="00C623BC" w:rsidRPr="00364B92" w:rsidRDefault="00F9193A" w:rsidP="002C7A33">
            <w:pPr>
              <w:spacing w:after="0" w:line="240" w:lineRule="auto"/>
              <w:jc w:val="center"/>
              <w:rPr>
                <w:rFonts w:ascii="Times New Roman" w:eastAsia="Times New Roman" w:hAnsi="Times New Roman"/>
                <w:sz w:val="20"/>
                <w:szCs w:val="20"/>
                <w:lang w:val="hr-HR"/>
              </w:rPr>
            </w:pPr>
            <w:r w:rsidRPr="00364B92">
              <w:rPr>
                <w:rFonts w:ascii="Times New Roman" w:eastAsia="Times New Roman" w:hAnsi="Times New Roman"/>
                <w:sz w:val="20"/>
                <w:szCs w:val="20"/>
                <w:lang w:val="hr-HR"/>
              </w:rPr>
              <w:t>1</w:t>
            </w:r>
            <w:r w:rsidR="002D09AD">
              <w:rPr>
                <w:rFonts w:ascii="Times New Roman" w:eastAsia="Times New Roman" w:hAnsi="Times New Roman"/>
                <w:sz w:val="20"/>
                <w:szCs w:val="20"/>
                <w:lang w:val="hr-HR"/>
              </w:rPr>
              <w:t>7</w:t>
            </w:r>
            <w:r w:rsidR="00892ADA">
              <w:rPr>
                <w:rFonts w:ascii="Times New Roman" w:eastAsia="Times New Roman" w:hAnsi="Times New Roman"/>
                <w:sz w:val="20"/>
                <w:szCs w:val="20"/>
                <w:lang w:val="hr-HR"/>
              </w:rPr>
              <w:t>2</w:t>
            </w:r>
          </w:p>
        </w:tc>
        <w:tc>
          <w:tcPr>
            <w:tcW w:w="452" w:type="pct"/>
            <w:tcBorders>
              <w:top w:val="single" w:sz="4" w:space="0" w:color="auto"/>
              <w:left w:val="single" w:sz="4" w:space="0" w:color="auto"/>
              <w:bottom w:val="single" w:sz="4" w:space="0" w:color="auto"/>
              <w:right w:val="single" w:sz="4" w:space="0" w:color="auto"/>
            </w:tcBorders>
            <w:vAlign w:val="center"/>
          </w:tcPr>
          <w:p w14:paraId="37EE258F" w14:textId="328E486B" w:rsidR="00C623BC" w:rsidRPr="00286AF0" w:rsidRDefault="00F9193A"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Budžet</w:t>
            </w:r>
          </w:p>
        </w:tc>
      </w:tr>
      <w:tr w:rsidR="00C623BC" w:rsidRPr="009C5B44" w14:paraId="20DF2BD6" w14:textId="77777777" w:rsidTr="00F9193A">
        <w:tc>
          <w:tcPr>
            <w:tcW w:w="230" w:type="pct"/>
            <w:shd w:val="clear" w:color="auto" w:fill="323E4F"/>
            <w:vAlign w:val="center"/>
            <w:hideMark/>
          </w:tcPr>
          <w:p w14:paraId="61EE00A4" w14:textId="77777777" w:rsidR="00C623BC" w:rsidRPr="00FB21C6" w:rsidRDefault="00C623BC" w:rsidP="002C7A33">
            <w:pPr>
              <w:spacing w:after="0" w:line="240" w:lineRule="auto"/>
              <w:jc w:val="center"/>
              <w:rPr>
                <w:rFonts w:ascii="Times New Roman" w:eastAsia="Times New Roman" w:hAnsi="Times New Roman"/>
                <w:b/>
                <w:sz w:val="20"/>
                <w:szCs w:val="20"/>
                <w:lang w:val="bs-Latn-BA"/>
              </w:rPr>
            </w:pPr>
            <w:r w:rsidRPr="00FB21C6">
              <w:rPr>
                <w:rFonts w:ascii="Times New Roman" w:eastAsia="Times New Roman" w:hAnsi="Times New Roman"/>
                <w:b/>
                <w:sz w:val="20"/>
                <w:szCs w:val="20"/>
                <w:lang w:val="bs-Latn-BA"/>
              </w:rPr>
              <w:t>R.b.</w:t>
            </w:r>
          </w:p>
        </w:tc>
        <w:tc>
          <w:tcPr>
            <w:tcW w:w="1814" w:type="pct"/>
            <w:shd w:val="clear" w:color="auto" w:fill="323E4F"/>
            <w:vAlign w:val="center"/>
            <w:hideMark/>
          </w:tcPr>
          <w:p w14:paraId="029B8459" w14:textId="77777777" w:rsidR="00C623BC" w:rsidRPr="009C5B44" w:rsidRDefault="00C623BC" w:rsidP="002C7A33">
            <w:pPr>
              <w:spacing w:after="0" w:line="240" w:lineRule="auto"/>
              <w:jc w:val="center"/>
              <w:rPr>
                <w:rFonts w:ascii="Times New Roman" w:eastAsia="Times New Roman" w:hAnsi="Times New Roman"/>
                <w:b/>
                <w:sz w:val="20"/>
                <w:szCs w:val="20"/>
                <w:lang w:val="bs-Latn-BA"/>
              </w:rPr>
            </w:pPr>
            <w:r w:rsidRPr="009C5B44">
              <w:rPr>
                <w:rFonts w:ascii="Times New Roman" w:eastAsia="Times New Roman" w:hAnsi="Times New Roman"/>
                <w:b/>
                <w:sz w:val="20"/>
                <w:szCs w:val="20"/>
                <w:lang w:val="bs-Latn-BA"/>
              </w:rPr>
              <w:t>Naziv podzakonskog akta Vijeća ministara</w:t>
            </w:r>
          </w:p>
        </w:tc>
        <w:tc>
          <w:tcPr>
            <w:tcW w:w="455" w:type="pct"/>
            <w:shd w:val="clear" w:color="auto" w:fill="323E4F"/>
            <w:vAlign w:val="center"/>
          </w:tcPr>
          <w:p w14:paraId="23310BF9" w14:textId="77777777" w:rsidR="00C623BC" w:rsidRPr="009C5B44" w:rsidRDefault="00C623BC" w:rsidP="002C7A33">
            <w:pPr>
              <w:spacing w:after="0" w:line="240" w:lineRule="auto"/>
              <w:jc w:val="center"/>
              <w:rPr>
                <w:rFonts w:ascii="Times New Roman" w:eastAsia="Times New Roman" w:hAnsi="Times New Roman"/>
                <w:b/>
                <w:sz w:val="20"/>
                <w:szCs w:val="20"/>
                <w:lang w:val="bs-Latn-BA" w:eastAsia="hr-HR"/>
              </w:rPr>
            </w:pPr>
            <w:r w:rsidRPr="009C5B44">
              <w:rPr>
                <w:rFonts w:ascii="Times New Roman" w:eastAsia="Times New Roman" w:hAnsi="Times New Roman"/>
                <w:b/>
                <w:sz w:val="20"/>
                <w:szCs w:val="20"/>
                <w:lang w:val="bs-Latn-BA" w:eastAsia="hr-HR"/>
              </w:rPr>
              <w:t>Značajan uticaj na javnost</w:t>
            </w:r>
          </w:p>
          <w:p w14:paraId="2BA5076F" w14:textId="77777777" w:rsidR="00C623BC" w:rsidRPr="009C5B44" w:rsidRDefault="00C623BC" w:rsidP="002C7A33">
            <w:pPr>
              <w:spacing w:after="0" w:line="240" w:lineRule="auto"/>
              <w:jc w:val="center"/>
              <w:rPr>
                <w:rFonts w:ascii="Times New Roman" w:eastAsia="Times New Roman" w:hAnsi="Times New Roman"/>
                <w:sz w:val="20"/>
                <w:szCs w:val="20"/>
                <w:lang w:val="bs-Latn-BA"/>
              </w:rPr>
            </w:pPr>
            <w:r w:rsidRPr="009C5B44">
              <w:rPr>
                <w:rFonts w:ascii="Times New Roman" w:eastAsia="Times New Roman" w:hAnsi="Times New Roman"/>
                <w:sz w:val="20"/>
                <w:szCs w:val="20"/>
                <w:lang w:val="bs-Latn-BA" w:eastAsia="hr-HR"/>
              </w:rPr>
              <w:t>(DA/NE)</w:t>
            </w:r>
          </w:p>
        </w:tc>
        <w:tc>
          <w:tcPr>
            <w:tcW w:w="480" w:type="pct"/>
            <w:shd w:val="clear" w:color="auto" w:fill="323E4F"/>
            <w:vAlign w:val="center"/>
          </w:tcPr>
          <w:p w14:paraId="751AEBBD" w14:textId="77777777" w:rsidR="00C623BC" w:rsidRPr="009C5B44" w:rsidRDefault="00C623BC" w:rsidP="002C7A33">
            <w:pPr>
              <w:spacing w:after="0" w:line="240" w:lineRule="auto"/>
              <w:jc w:val="center"/>
              <w:rPr>
                <w:rFonts w:ascii="Times New Roman" w:eastAsia="Times New Roman" w:hAnsi="Times New Roman"/>
                <w:sz w:val="20"/>
                <w:szCs w:val="20"/>
                <w:lang w:val="bs-Latn-BA" w:eastAsia="hr-HR"/>
              </w:rPr>
            </w:pPr>
            <w:r w:rsidRPr="009C5B44">
              <w:rPr>
                <w:rFonts w:ascii="Times New Roman" w:eastAsia="Times New Roman" w:hAnsi="Times New Roman"/>
                <w:b/>
                <w:bCs/>
                <w:sz w:val="20"/>
                <w:szCs w:val="20"/>
                <w:lang w:val="bs-Latn-BA" w:eastAsia="hr-HR"/>
              </w:rPr>
              <w:t>Usklađivanje sa pravnim nasljeđem EU</w:t>
            </w:r>
          </w:p>
          <w:p w14:paraId="24D29744" w14:textId="77777777" w:rsidR="00C623BC" w:rsidRPr="009C5B44" w:rsidRDefault="00C623BC" w:rsidP="002C7A33">
            <w:pPr>
              <w:spacing w:after="0" w:line="240" w:lineRule="auto"/>
              <w:jc w:val="center"/>
              <w:rPr>
                <w:rFonts w:ascii="Times New Roman" w:eastAsia="Times New Roman" w:hAnsi="Times New Roman"/>
                <w:b/>
                <w:sz w:val="20"/>
                <w:szCs w:val="20"/>
                <w:lang w:val="bs-Latn-BA"/>
              </w:rPr>
            </w:pPr>
            <w:r w:rsidRPr="009C5B44">
              <w:rPr>
                <w:rFonts w:ascii="Times New Roman" w:eastAsia="Times New Roman" w:hAnsi="Times New Roman"/>
                <w:sz w:val="20"/>
                <w:szCs w:val="20"/>
                <w:lang w:val="bs-Latn-BA" w:eastAsia="hr-HR"/>
              </w:rPr>
              <w:t>(DA/NE)</w:t>
            </w:r>
          </w:p>
        </w:tc>
        <w:tc>
          <w:tcPr>
            <w:tcW w:w="400" w:type="pct"/>
            <w:shd w:val="clear" w:color="auto" w:fill="323E4F"/>
            <w:vAlign w:val="center"/>
          </w:tcPr>
          <w:p w14:paraId="3E01CADE" w14:textId="77777777" w:rsidR="00C623BC" w:rsidRPr="009C5B44" w:rsidRDefault="00C623BC" w:rsidP="002C7A33">
            <w:pPr>
              <w:spacing w:after="0" w:line="240" w:lineRule="auto"/>
              <w:jc w:val="center"/>
              <w:rPr>
                <w:rFonts w:ascii="Times New Roman" w:eastAsia="Times New Roman" w:hAnsi="Times New Roman"/>
                <w:b/>
                <w:bCs/>
                <w:sz w:val="20"/>
                <w:szCs w:val="20"/>
                <w:lang w:val="bs-Latn-BA" w:eastAsia="hr-HR"/>
              </w:rPr>
            </w:pPr>
            <w:r w:rsidRPr="009C5B44">
              <w:rPr>
                <w:rFonts w:ascii="Times New Roman" w:eastAsia="Times New Roman" w:hAnsi="Times New Roman"/>
                <w:b/>
                <w:bCs/>
                <w:sz w:val="20"/>
                <w:szCs w:val="20"/>
                <w:lang w:val="bs-Latn-BA" w:eastAsia="hr-HR"/>
              </w:rPr>
              <w:t>Prethodna procjena uticaja izrađena</w:t>
            </w:r>
          </w:p>
          <w:p w14:paraId="65D08535" w14:textId="77777777" w:rsidR="00C623BC" w:rsidRPr="009C5B44" w:rsidRDefault="00C623BC" w:rsidP="002C7A33">
            <w:pPr>
              <w:spacing w:after="0" w:line="240" w:lineRule="auto"/>
              <w:jc w:val="center"/>
              <w:rPr>
                <w:rFonts w:ascii="Times New Roman" w:eastAsia="Times New Roman" w:hAnsi="Times New Roman"/>
                <w:bCs/>
                <w:sz w:val="20"/>
                <w:szCs w:val="20"/>
                <w:lang w:val="bs-Latn-BA" w:eastAsia="hr-HR"/>
              </w:rPr>
            </w:pPr>
            <w:r w:rsidRPr="009C5B44">
              <w:rPr>
                <w:rFonts w:ascii="Times New Roman" w:eastAsia="Times New Roman" w:hAnsi="Times New Roman"/>
                <w:sz w:val="20"/>
                <w:szCs w:val="20"/>
                <w:lang w:val="bs-Latn-BA" w:eastAsia="hr-HR"/>
              </w:rPr>
              <w:t>(DA/NE)</w:t>
            </w:r>
          </w:p>
        </w:tc>
        <w:tc>
          <w:tcPr>
            <w:tcW w:w="382" w:type="pct"/>
            <w:gridSpan w:val="2"/>
            <w:shd w:val="clear" w:color="auto" w:fill="323E4F"/>
            <w:vAlign w:val="center"/>
          </w:tcPr>
          <w:p w14:paraId="0B9324F0" w14:textId="77777777" w:rsidR="00C623BC" w:rsidRPr="009C5B44" w:rsidRDefault="00C623BC" w:rsidP="002C7A33">
            <w:pPr>
              <w:spacing w:after="0" w:line="240" w:lineRule="auto"/>
              <w:jc w:val="center"/>
              <w:rPr>
                <w:rFonts w:ascii="Times New Roman" w:eastAsia="Times New Roman" w:hAnsi="Times New Roman"/>
                <w:b/>
                <w:bCs/>
                <w:sz w:val="20"/>
                <w:szCs w:val="20"/>
                <w:lang w:val="bs-Latn-BA" w:eastAsia="hr-HR"/>
              </w:rPr>
            </w:pPr>
            <w:r w:rsidRPr="009C5B44">
              <w:rPr>
                <w:rFonts w:ascii="Times New Roman" w:eastAsia="Times New Roman" w:hAnsi="Times New Roman"/>
                <w:b/>
                <w:bCs/>
                <w:sz w:val="20"/>
                <w:szCs w:val="20"/>
                <w:lang w:val="bs-Latn-BA" w:eastAsia="hr-HR"/>
              </w:rPr>
              <w:t>Sveobu-hvatna procjena uticaja propisa</w:t>
            </w:r>
          </w:p>
          <w:p w14:paraId="26FCC722" w14:textId="77777777" w:rsidR="00C623BC" w:rsidRPr="009C5B44" w:rsidRDefault="00C623BC" w:rsidP="002C7A33">
            <w:pPr>
              <w:spacing w:after="0" w:line="240" w:lineRule="auto"/>
              <w:jc w:val="center"/>
              <w:rPr>
                <w:rFonts w:ascii="Times New Roman" w:eastAsia="Times New Roman" w:hAnsi="Times New Roman"/>
                <w:b/>
                <w:sz w:val="20"/>
                <w:szCs w:val="20"/>
                <w:lang w:val="bs-Latn-BA"/>
              </w:rPr>
            </w:pPr>
            <w:r w:rsidRPr="009C5B44">
              <w:rPr>
                <w:rFonts w:ascii="Times New Roman" w:eastAsia="Times New Roman" w:hAnsi="Times New Roman"/>
                <w:sz w:val="20"/>
                <w:szCs w:val="20"/>
                <w:lang w:val="bs-Latn-BA" w:eastAsia="hr-HR"/>
              </w:rPr>
              <w:t>(DA/NE)</w:t>
            </w:r>
          </w:p>
        </w:tc>
        <w:tc>
          <w:tcPr>
            <w:tcW w:w="788" w:type="pct"/>
            <w:gridSpan w:val="2"/>
            <w:shd w:val="clear" w:color="auto" w:fill="323E4F"/>
            <w:vAlign w:val="center"/>
          </w:tcPr>
          <w:p w14:paraId="4A7022D1" w14:textId="77777777" w:rsidR="00C623BC" w:rsidRPr="009C5B44" w:rsidRDefault="00C623BC" w:rsidP="002C7A33">
            <w:pPr>
              <w:spacing w:after="0" w:line="240" w:lineRule="auto"/>
              <w:jc w:val="center"/>
              <w:rPr>
                <w:rFonts w:ascii="Times New Roman" w:eastAsia="Times New Roman" w:hAnsi="Times New Roman"/>
                <w:b/>
                <w:color w:val="FFFFFF"/>
                <w:sz w:val="20"/>
                <w:szCs w:val="20"/>
                <w:lang w:val="hr-HR"/>
              </w:rPr>
            </w:pPr>
            <w:r w:rsidRPr="009C5B44">
              <w:rPr>
                <w:rFonts w:ascii="Times New Roman" w:eastAsia="Times New Roman" w:hAnsi="Times New Roman"/>
                <w:b/>
                <w:color w:val="FFFFFF"/>
                <w:sz w:val="20"/>
                <w:szCs w:val="20"/>
                <w:lang w:val="hr-HR"/>
              </w:rPr>
              <w:t xml:space="preserve">Nosilac </w:t>
            </w:r>
            <w:r w:rsidRPr="009C5B44">
              <w:rPr>
                <w:rFonts w:ascii="Times New Roman" w:eastAsia="Times New Roman" w:hAnsi="Times New Roman"/>
                <w:color w:val="FFFFFF"/>
                <w:sz w:val="20"/>
                <w:szCs w:val="20"/>
                <w:lang w:val="hr-HR"/>
              </w:rPr>
              <w:t>(institucija BiH)</w:t>
            </w:r>
          </w:p>
        </w:tc>
        <w:tc>
          <w:tcPr>
            <w:tcW w:w="452" w:type="pct"/>
            <w:shd w:val="clear" w:color="auto" w:fill="323E4F"/>
            <w:vAlign w:val="center"/>
            <w:hideMark/>
          </w:tcPr>
          <w:p w14:paraId="4AF47FFF" w14:textId="77777777" w:rsidR="00C623BC" w:rsidRPr="009C5B44" w:rsidRDefault="00C623BC" w:rsidP="002C7A33">
            <w:pPr>
              <w:spacing w:after="0" w:line="240" w:lineRule="auto"/>
              <w:jc w:val="center"/>
              <w:rPr>
                <w:rFonts w:ascii="Times New Roman" w:eastAsia="Times New Roman" w:hAnsi="Times New Roman"/>
                <w:b/>
                <w:color w:val="FFFFFF"/>
                <w:sz w:val="20"/>
                <w:szCs w:val="20"/>
                <w:lang w:val="hr-HR"/>
              </w:rPr>
            </w:pPr>
            <w:r w:rsidRPr="009C5B44">
              <w:rPr>
                <w:rFonts w:ascii="Times New Roman" w:eastAsia="Times New Roman" w:hAnsi="Times New Roman"/>
                <w:b/>
                <w:color w:val="FFFFFF"/>
                <w:sz w:val="20"/>
                <w:szCs w:val="20"/>
                <w:lang w:val="hr-HR"/>
              </w:rPr>
              <w:t>Planirani kvartal za realizaciju</w:t>
            </w:r>
          </w:p>
        </w:tc>
      </w:tr>
      <w:tr w:rsidR="00C623BC" w:rsidRPr="009C5B44" w14:paraId="73D56EC0" w14:textId="77777777" w:rsidTr="00F9193A">
        <w:tc>
          <w:tcPr>
            <w:tcW w:w="230" w:type="pct"/>
            <w:vAlign w:val="center"/>
          </w:tcPr>
          <w:p w14:paraId="2CA16E2F" w14:textId="043180CA" w:rsidR="00C623BC" w:rsidRDefault="00F9193A" w:rsidP="002C7A33">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1.</w:t>
            </w:r>
          </w:p>
        </w:tc>
        <w:tc>
          <w:tcPr>
            <w:tcW w:w="1814" w:type="pct"/>
            <w:vAlign w:val="center"/>
          </w:tcPr>
          <w:p w14:paraId="480CD8D1" w14:textId="05D96E8C" w:rsidR="00C623BC" w:rsidRPr="009C5B44" w:rsidRDefault="00F9193A" w:rsidP="002C7A33">
            <w:pPr>
              <w:spacing w:after="0" w:line="240" w:lineRule="auto"/>
              <w:rPr>
                <w:rFonts w:ascii="Times New Roman" w:eastAsia="Times New Roman" w:hAnsi="Times New Roman"/>
                <w:sz w:val="20"/>
                <w:szCs w:val="20"/>
                <w:lang w:val="bs-Latn-BA"/>
              </w:rPr>
            </w:pPr>
            <w:r w:rsidRPr="009C5B44">
              <w:rPr>
                <w:rFonts w:ascii="Times New Roman" w:eastAsia="Times New Roman" w:hAnsi="Times New Roman"/>
                <w:sz w:val="20"/>
                <w:szCs w:val="20"/>
                <w:lang w:val="bs-Latn-BA"/>
              </w:rPr>
              <w:t>Pravilnik o izmjenama i dopunama pravilnika o maksimalnim nivoima ostataka pesticida u i na hrani i hrani za životinje biljnog i životinjskog porijekla</w:t>
            </w:r>
          </w:p>
        </w:tc>
        <w:tc>
          <w:tcPr>
            <w:tcW w:w="455" w:type="pct"/>
            <w:vAlign w:val="center"/>
          </w:tcPr>
          <w:p w14:paraId="2FE6984D" w14:textId="25423681" w:rsidR="00C623BC" w:rsidRPr="009C5B44" w:rsidRDefault="00F9193A" w:rsidP="002C7A33">
            <w:pPr>
              <w:spacing w:after="0" w:line="240" w:lineRule="auto"/>
              <w:jc w:val="center"/>
              <w:rPr>
                <w:rFonts w:ascii="Times New Roman" w:eastAsia="Times New Roman" w:hAnsi="Times New Roman"/>
                <w:b/>
                <w:sz w:val="20"/>
                <w:szCs w:val="20"/>
                <w:lang w:val="hr-HR"/>
              </w:rPr>
            </w:pPr>
            <w:r w:rsidRPr="009C5B44">
              <w:rPr>
                <w:rFonts w:ascii="Times New Roman" w:eastAsia="Times New Roman" w:hAnsi="Times New Roman"/>
                <w:b/>
                <w:sz w:val="20"/>
                <w:szCs w:val="20"/>
                <w:lang w:val="hr-HR"/>
              </w:rPr>
              <w:t>DA</w:t>
            </w:r>
          </w:p>
        </w:tc>
        <w:tc>
          <w:tcPr>
            <w:tcW w:w="480" w:type="pct"/>
            <w:vAlign w:val="center"/>
          </w:tcPr>
          <w:p w14:paraId="3C6D9BAA" w14:textId="2436F3C3" w:rsidR="00C623BC" w:rsidRPr="009C5B44" w:rsidRDefault="00F9193A" w:rsidP="002C7A33">
            <w:pPr>
              <w:pStyle w:val="Odlomakpopisa"/>
              <w:spacing w:after="0" w:line="240" w:lineRule="auto"/>
              <w:ind w:left="0"/>
              <w:jc w:val="center"/>
              <w:rPr>
                <w:rFonts w:ascii="Times New Roman" w:eastAsia="Times New Roman" w:hAnsi="Times New Roman" w:cs="Times New Roman"/>
                <w:b/>
                <w:bCs/>
                <w:sz w:val="20"/>
                <w:szCs w:val="20"/>
                <w:lang w:val="bs-Latn-BA"/>
              </w:rPr>
            </w:pPr>
            <w:r w:rsidRPr="009C5B44">
              <w:rPr>
                <w:rFonts w:ascii="Times New Roman" w:eastAsia="Times New Roman" w:hAnsi="Times New Roman" w:cs="Times New Roman"/>
                <w:b/>
                <w:bCs/>
                <w:sz w:val="20"/>
                <w:szCs w:val="20"/>
                <w:lang w:val="bs-Latn-BA"/>
              </w:rPr>
              <w:t>DA</w:t>
            </w:r>
          </w:p>
        </w:tc>
        <w:tc>
          <w:tcPr>
            <w:tcW w:w="400" w:type="pct"/>
            <w:vAlign w:val="center"/>
          </w:tcPr>
          <w:p w14:paraId="53F98C7E" w14:textId="57499EB2" w:rsidR="00C623BC" w:rsidRPr="009C5B44" w:rsidRDefault="00BA1E69" w:rsidP="002C7A33">
            <w:pPr>
              <w:spacing w:after="0" w:line="240" w:lineRule="auto"/>
              <w:jc w:val="center"/>
              <w:rPr>
                <w:rFonts w:ascii="Times New Roman" w:eastAsia="Times New Roman" w:hAnsi="Times New Roman"/>
                <w:b/>
                <w:bCs/>
                <w:sz w:val="20"/>
                <w:szCs w:val="20"/>
                <w:lang w:val="bs-Latn-BA"/>
              </w:rPr>
            </w:pPr>
            <w:r>
              <w:rPr>
                <w:rFonts w:ascii="Times New Roman" w:eastAsia="Times New Roman" w:hAnsi="Times New Roman"/>
                <w:b/>
                <w:bCs/>
                <w:sz w:val="20"/>
                <w:szCs w:val="20"/>
                <w:lang w:val="bs-Latn-BA"/>
              </w:rPr>
              <w:t>DA</w:t>
            </w:r>
          </w:p>
        </w:tc>
        <w:tc>
          <w:tcPr>
            <w:tcW w:w="382" w:type="pct"/>
            <w:gridSpan w:val="2"/>
            <w:vAlign w:val="center"/>
          </w:tcPr>
          <w:p w14:paraId="278F9F68" w14:textId="7BBB8E8A" w:rsidR="00C623BC" w:rsidRPr="009C5B44" w:rsidRDefault="00F9193A" w:rsidP="002C7A33">
            <w:pPr>
              <w:spacing w:after="0" w:line="240" w:lineRule="auto"/>
              <w:jc w:val="center"/>
              <w:rPr>
                <w:rFonts w:ascii="Times New Roman" w:eastAsia="Times New Roman" w:hAnsi="Times New Roman"/>
                <w:b/>
                <w:bCs/>
                <w:sz w:val="20"/>
                <w:szCs w:val="20"/>
                <w:lang w:val="bs-Latn-BA"/>
              </w:rPr>
            </w:pPr>
            <w:r w:rsidRPr="009C5B44">
              <w:rPr>
                <w:rFonts w:ascii="Times New Roman" w:eastAsia="Times New Roman" w:hAnsi="Times New Roman"/>
                <w:b/>
                <w:bCs/>
                <w:sz w:val="20"/>
                <w:szCs w:val="20"/>
                <w:lang w:val="bs-Latn-BA"/>
              </w:rPr>
              <w:t>NE</w:t>
            </w:r>
          </w:p>
        </w:tc>
        <w:tc>
          <w:tcPr>
            <w:tcW w:w="788" w:type="pct"/>
            <w:gridSpan w:val="2"/>
            <w:vAlign w:val="center"/>
          </w:tcPr>
          <w:p w14:paraId="4BE32642" w14:textId="5B81FCE3" w:rsidR="00C623BC" w:rsidRPr="009C5B44" w:rsidRDefault="00F9193A" w:rsidP="00AB2A2B">
            <w:pPr>
              <w:spacing w:after="0" w:line="240" w:lineRule="auto"/>
              <w:rPr>
                <w:rFonts w:ascii="Times New Roman" w:eastAsia="Times New Roman" w:hAnsi="Times New Roman"/>
                <w:sz w:val="20"/>
                <w:szCs w:val="20"/>
                <w:lang w:val="bs-Latn-BA"/>
              </w:rPr>
            </w:pPr>
            <w:r w:rsidRPr="009C5B44">
              <w:rPr>
                <w:rFonts w:ascii="Times New Roman" w:eastAsia="Times New Roman" w:hAnsi="Times New Roman"/>
                <w:sz w:val="20"/>
                <w:szCs w:val="20"/>
                <w:lang w:val="bs-Latn-BA"/>
              </w:rPr>
              <w:t>Agencija za sigurnost hrane BiH</w:t>
            </w:r>
          </w:p>
        </w:tc>
        <w:tc>
          <w:tcPr>
            <w:tcW w:w="452" w:type="pct"/>
            <w:vAlign w:val="center"/>
          </w:tcPr>
          <w:p w14:paraId="643F84C5" w14:textId="4414252C" w:rsidR="00C623BC" w:rsidRPr="009C5B44" w:rsidRDefault="00F9193A" w:rsidP="002C7A33">
            <w:pPr>
              <w:spacing w:after="0" w:line="240" w:lineRule="auto"/>
              <w:jc w:val="center"/>
              <w:rPr>
                <w:rFonts w:ascii="Times New Roman" w:eastAsia="Times New Roman" w:hAnsi="Times New Roman"/>
                <w:sz w:val="20"/>
                <w:szCs w:val="20"/>
                <w:lang w:val="bs-Latn-BA"/>
              </w:rPr>
            </w:pPr>
            <w:r w:rsidRPr="009C5B44">
              <w:rPr>
                <w:rFonts w:ascii="Times New Roman" w:eastAsia="Times New Roman" w:hAnsi="Times New Roman"/>
                <w:sz w:val="20"/>
                <w:szCs w:val="20"/>
                <w:lang w:val="bs-Latn-BA"/>
              </w:rPr>
              <w:t>IV</w:t>
            </w:r>
          </w:p>
        </w:tc>
      </w:tr>
      <w:tr w:rsidR="002D09AD" w:rsidRPr="009C5B44" w14:paraId="2931E889" w14:textId="77777777" w:rsidTr="00E048DF">
        <w:tc>
          <w:tcPr>
            <w:tcW w:w="230" w:type="pct"/>
            <w:vAlign w:val="center"/>
          </w:tcPr>
          <w:p w14:paraId="0CCD887A" w14:textId="473504D2" w:rsidR="002D09AD" w:rsidRDefault="002D09AD" w:rsidP="002D09AD">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2.</w:t>
            </w:r>
          </w:p>
        </w:tc>
        <w:tc>
          <w:tcPr>
            <w:tcW w:w="1814" w:type="pct"/>
          </w:tcPr>
          <w:p w14:paraId="43F979D3" w14:textId="54C70C57" w:rsidR="002D09AD" w:rsidRPr="002D09AD" w:rsidRDefault="002D09AD" w:rsidP="002D09AD">
            <w:pPr>
              <w:spacing w:after="0" w:line="240" w:lineRule="auto"/>
              <w:rPr>
                <w:rFonts w:ascii="Times New Roman" w:eastAsia="Times New Roman" w:hAnsi="Times New Roman"/>
                <w:sz w:val="20"/>
                <w:szCs w:val="20"/>
                <w:lang w:val="bs-Latn-BA"/>
              </w:rPr>
            </w:pPr>
            <w:r w:rsidRPr="002D09AD">
              <w:rPr>
                <w:rFonts w:ascii="Times New Roman" w:hAnsi="Times New Roman"/>
                <w:sz w:val="20"/>
                <w:szCs w:val="20"/>
              </w:rPr>
              <w:t>Pravilnik o maksimalno dozvoljenim količinama određenih kontaminanata u hrani</w:t>
            </w:r>
          </w:p>
        </w:tc>
        <w:tc>
          <w:tcPr>
            <w:tcW w:w="455" w:type="pct"/>
            <w:vAlign w:val="center"/>
          </w:tcPr>
          <w:p w14:paraId="54C374C2" w14:textId="0E32FE57" w:rsidR="002D09AD" w:rsidRPr="009C5B44" w:rsidRDefault="00BA1E69" w:rsidP="002D09AD">
            <w:pPr>
              <w:spacing w:after="0" w:line="240" w:lineRule="auto"/>
              <w:jc w:val="center"/>
              <w:rPr>
                <w:rFonts w:ascii="Times New Roman" w:eastAsia="Times New Roman" w:hAnsi="Times New Roman"/>
                <w:b/>
                <w:sz w:val="20"/>
                <w:szCs w:val="20"/>
                <w:lang w:val="hr-HR"/>
              </w:rPr>
            </w:pPr>
            <w:r w:rsidRPr="00BA1E69">
              <w:rPr>
                <w:rFonts w:ascii="Times New Roman" w:eastAsia="Times New Roman" w:hAnsi="Times New Roman"/>
                <w:b/>
                <w:sz w:val="20"/>
                <w:szCs w:val="20"/>
                <w:lang w:val="hr-HR"/>
              </w:rPr>
              <w:t>DA</w:t>
            </w:r>
          </w:p>
        </w:tc>
        <w:tc>
          <w:tcPr>
            <w:tcW w:w="480" w:type="pct"/>
            <w:vAlign w:val="center"/>
          </w:tcPr>
          <w:p w14:paraId="69631FE6" w14:textId="7E19753F" w:rsidR="002D09AD" w:rsidRPr="009C5B44" w:rsidRDefault="00221E44" w:rsidP="002D09AD">
            <w:pPr>
              <w:pStyle w:val="Odlomakpopisa"/>
              <w:spacing w:after="0" w:line="240" w:lineRule="auto"/>
              <w:ind w:left="0"/>
              <w:jc w:val="center"/>
              <w:rPr>
                <w:rFonts w:ascii="Times New Roman" w:eastAsia="Times New Roman" w:hAnsi="Times New Roman" w:cs="Times New Roman"/>
                <w:b/>
                <w:bCs/>
                <w:sz w:val="20"/>
                <w:szCs w:val="20"/>
                <w:lang w:val="bs-Latn-BA"/>
              </w:rPr>
            </w:pPr>
            <w:r>
              <w:rPr>
                <w:rFonts w:ascii="Times New Roman" w:eastAsia="Times New Roman" w:hAnsi="Times New Roman" w:cs="Times New Roman"/>
                <w:b/>
                <w:bCs/>
                <w:sz w:val="20"/>
                <w:szCs w:val="20"/>
                <w:lang w:val="bs-Latn-BA"/>
              </w:rPr>
              <w:t>DA</w:t>
            </w:r>
          </w:p>
        </w:tc>
        <w:tc>
          <w:tcPr>
            <w:tcW w:w="400" w:type="pct"/>
            <w:vAlign w:val="center"/>
          </w:tcPr>
          <w:p w14:paraId="1ACBAA33" w14:textId="143EA623" w:rsidR="002D09AD" w:rsidRPr="009C5B44" w:rsidRDefault="00BA1E69" w:rsidP="002D09AD">
            <w:pPr>
              <w:spacing w:after="0" w:line="240" w:lineRule="auto"/>
              <w:jc w:val="center"/>
              <w:rPr>
                <w:rFonts w:ascii="Times New Roman" w:eastAsia="Times New Roman" w:hAnsi="Times New Roman"/>
                <w:b/>
                <w:bCs/>
                <w:sz w:val="20"/>
                <w:szCs w:val="20"/>
                <w:lang w:val="bs-Latn-BA"/>
              </w:rPr>
            </w:pPr>
            <w:r w:rsidRPr="00BA1E69">
              <w:rPr>
                <w:rFonts w:ascii="Times New Roman" w:eastAsia="Times New Roman" w:hAnsi="Times New Roman"/>
                <w:b/>
                <w:bCs/>
                <w:sz w:val="20"/>
                <w:szCs w:val="20"/>
                <w:lang w:val="bs-Latn-BA"/>
              </w:rPr>
              <w:t>DA</w:t>
            </w:r>
          </w:p>
        </w:tc>
        <w:tc>
          <w:tcPr>
            <w:tcW w:w="382" w:type="pct"/>
            <w:gridSpan w:val="2"/>
            <w:vAlign w:val="center"/>
          </w:tcPr>
          <w:p w14:paraId="124D32BC" w14:textId="5EC972AE" w:rsidR="002D09AD" w:rsidRPr="009C5B44" w:rsidRDefault="00BA1E69" w:rsidP="002D09AD">
            <w:pPr>
              <w:spacing w:after="0" w:line="240" w:lineRule="auto"/>
              <w:jc w:val="center"/>
              <w:rPr>
                <w:rFonts w:ascii="Times New Roman" w:eastAsia="Times New Roman" w:hAnsi="Times New Roman"/>
                <w:b/>
                <w:bCs/>
                <w:sz w:val="20"/>
                <w:szCs w:val="20"/>
                <w:lang w:val="bs-Latn-BA"/>
              </w:rPr>
            </w:pPr>
            <w:r w:rsidRPr="00BA1E69">
              <w:rPr>
                <w:rFonts w:ascii="Times New Roman" w:eastAsia="Times New Roman" w:hAnsi="Times New Roman"/>
                <w:b/>
                <w:bCs/>
                <w:sz w:val="20"/>
                <w:szCs w:val="20"/>
                <w:lang w:val="bs-Latn-BA"/>
              </w:rPr>
              <w:t>NE</w:t>
            </w:r>
          </w:p>
        </w:tc>
        <w:tc>
          <w:tcPr>
            <w:tcW w:w="788" w:type="pct"/>
            <w:gridSpan w:val="2"/>
            <w:vAlign w:val="center"/>
          </w:tcPr>
          <w:p w14:paraId="369FFF5C" w14:textId="4CE3532B" w:rsidR="002D09AD" w:rsidRPr="009C5B44" w:rsidRDefault="002D09AD" w:rsidP="002D09AD">
            <w:pPr>
              <w:spacing w:after="0" w:line="240" w:lineRule="auto"/>
              <w:rPr>
                <w:rFonts w:ascii="Times New Roman" w:eastAsia="Times New Roman" w:hAnsi="Times New Roman"/>
                <w:sz w:val="20"/>
                <w:szCs w:val="20"/>
                <w:lang w:val="bs-Latn-BA"/>
              </w:rPr>
            </w:pPr>
            <w:r w:rsidRPr="002D09AD">
              <w:rPr>
                <w:rFonts w:ascii="Times New Roman" w:eastAsia="Times New Roman" w:hAnsi="Times New Roman"/>
                <w:sz w:val="20"/>
                <w:szCs w:val="20"/>
                <w:lang w:val="bs-Latn-BA"/>
              </w:rPr>
              <w:t>Agencija za sigurnost hrane BiH</w:t>
            </w:r>
          </w:p>
        </w:tc>
        <w:tc>
          <w:tcPr>
            <w:tcW w:w="452" w:type="pct"/>
            <w:vAlign w:val="center"/>
          </w:tcPr>
          <w:p w14:paraId="33143494" w14:textId="1DE90B77" w:rsidR="002D09AD" w:rsidRPr="009C5B44" w:rsidRDefault="002D09AD" w:rsidP="002D09AD">
            <w:pPr>
              <w:spacing w:after="0" w:line="240" w:lineRule="auto"/>
              <w:jc w:val="center"/>
              <w:rPr>
                <w:rFonts w:ascii="Times New Roman" w:eastAsia="Times New Roman" w:hAnsi="Times New Roman"/>
                <w:sz w:val="20"/>
                <w:szCs w:val="20"/>
                <w:lang w:val="bs-Latn-BA"/>
              </w:rPr>
            </w:pPr>
            <w:r w:rsidRPr="002D09AD">
              <w:rPr>
                <w:rFonts w:ascii="Times New Roman" w:eastAsia="Times New Roman" w:hAnsi="Times New Roman"/>
                <w:sz w:val="20"/>
                <w:szCs w:val="20"/>
                <w:lang w:val="bs-Latn-BA"/>
              </w:rPr>
              <w:t>IV</w:t>
            </w:r>
          </w:p>
        </w:tc>
      </w:tr>
      <w:tr w:rsidR="002D09AD" w:rsidRPr="009C5B44" w14:paraId="3ECBB4E5" w14:textId="77777777" w:rsidTr="00E048DF">
        <w:tc>
          <w:tcPr>
            <w:tcW w:w="230" w:type="pct"/>
            <w:vAlign w:val="center"/>
          </w:tcPr>
          <w:p w14:paraId="6F226272" w14:textId="506FB350" w:rsidR="002D09AD" w:rsidRDefault="002D09AD" w:rsidP="002D09AD">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3.</w:t>
            </w:r>
          </w:p>
        </w:tc>
        <w:tc>
          <w:tcPr>
            <w:tcW w:w="1814" w:type="pct"/>
          </w:tcPr>
          <w:p w14:paraId="152799D1" w14:textId="73313C25" w:rsidR="002D09AD" w:rsidRPr="002D09AD" w:rsidRDefault="002D09AD" w:rsidP="002D09AD">
            <w:pPr>
              <w:spacing w:after="0" w:line="240" w:lineRule="auto"/>
              <w:rPr>
                <w:rFonts w:ascii="Times New Roman" w:eastAsia="Times New Roman" w:hAnsi="Times New Roman"/>
                <w:sz w:val="20"/>
                <w:szCs w:val="20"/>
                <w:lang w:val="bs-Latn-BA"/>
              </w:rPr>
            </w:pPr>
            <w:r w:rsidRPr="002D09AD">
              <w:rPr>
                <w:rFonts w:ascii="Times New Roman" w:hAnsi="Times New Roman"/>
                <w:sz w:val="20"/>
                <w:szCs w:val="20"/>
              </w:rPr>
              <w:t>Pravilnik o izmjenama i dopunama Pravilnika o medu i drugim pčelinjim proizvodima</w:t>
            </w:r>
          </w:p>
        </w:tc>
        <w:tc>
          <w:tcPr>
            <w:tcW w:w="455" w:type="pct"/>
            <w:vAlign w:val="center"/>
          </w:tcPr>
          <w:p w14:paraId="2B4497B5" w14:textId="01505191" w:rsidR="002D09AD" w:rsidRPr="009C5B44" w:rsidRDefault="00BA1E69" w:rsidP="002D09AD">
            <w:pPr>
              <w:spacing w:after="0" w:line="240" w:lineRule="auto"/>
              <w:jc w:val="center"/>
              <w:rPr>
                <w:rFonts w:ascii="Times New Roman" w:eastAsia="Times New Roman" w:hAnsi="Times New Roman"/>
                <w:b/>
                <w:sz w:val="20"/>
                <w:szCs w:val="20"/>
                <w:lang w:val="hr-HR"/>
              </w:rPr>
            </w:pPr>
            <w:r w:rsidRPr="00BA1E69">
              <w:rPr>
                <w:rFonts w:ascii="Times New Roman" w:eastAsia="Times New Roman" w:hAnsi="Times New Roman"/>
                <w:b/>
                <w:sz w:val="20"/>
                <w:szCs w:val="20"/>
                <w:lang w:val="hr-HR"/>
              </w:rPr>
              <w:t>DA</w:t>
            </w:r>
          </w:p>
        </w:tc>
        <w:tc>
          <w:tcPr>
            <w:tcW w:w="480" w:type="pct"/>
            <w:vAlign w:val="center"/>
          </w:tcPr>
          <w:p w14:paraId="017CB7C0" w14:textId="62B70F11" w:rsidR="002D09AD" w:rsidRPr="009C5B44" w:rsidRDefault="00221E44" w:rsidP="002D09AD">
            <w:pPr>
              <w:pStyle w:val="Odlomakpopisa"/>
              <w:spacing w:after="0" w:line="240" w:lineRule="auto"/>
              <w:ind w:left="0"/>
              <w:jc w:val="center"/>
              <w:rPr>
                <w:rFonts w:ascii="Times New Roman" w:eastAsia="Times New Roman" w:hAnsi="Times New Roman" w:cs="Times New Roman"/>
                <w:b/>
                <w:bCs/>
                <w:sz w:val="20"/>
                <w:szCs w:val="20"/>
                <w:lang w:val="bs-Latn-BA"/>
              </w:rPr>
            </w:pPr>
            <w:r>
              <w:rPr>
                <w:rFonts w:ascii="Times New Roman" w:eastAsia="Times New Roman" w:hAnsi="Times New Roman" w:cs="Times New Roman"/>
                <w:b/>
                <w:bCs/>
                <w:sz w:val="20"/>
                <w:szCs w:val="20"/>
                <w:lang w:val="bs-Latn-BA"/>
              </w:rPr>
              <w:t>DA</w:t>
            </w:r>
          </w:p>
        </w:tc>
        <w:tc>
          <w:tcPr>
            <w:tcW w:w="400" w:type="pct"/>
            <w:vAlign w:val="center"/>
          </w:tcPr>
          <w:p w14:paraId="28A1EEAF" w14:textId="26405B56" w:rsidR="002D09AD" w:rsidRPr="009C5B44" w:rsidRDefault="00BA1E69" w:rsidP="002D09AD">
            <w:pPr>
              <w:spacing w:after="0" w:line="240" w:lineRule="auto"/>
              <w:jc w:val="center"/>
              <w:rPr>
                <w:rFonts w:ascii="Times New Roman" w:eastAsia="Times New Roman" w:hAnsi="Times New Roman"/>
                <w:b/>
                <w:bCs/>
                <w:sz w:val="20"/>
                <w:szCs w:val="20"/>
                <w:lang w:val="bs-Latn-BA"/>
              </w:rPr>
            </w:pPr>
            <w:r w:rsidRPr="00BA1E69">
              <w:rPr>
                <w:rFonts w:ascii="Times New Roman" w:eastAsia="Times New Roman" w:hAnsi="Times New Roman"/>
                <w:b/>
                <w:bCs/>
                <w:sz w:val="20"/>
                <w:szCs w:val="20"/>
                <w:lang w:val="bs-Latn-BA"/>
              </w:rPr>
              <w:t>DA</w:t>
            </w:r>
          </w:p>
        </w:tc>
        <w:tc>
          <w:tcPr>
            <w:tcW w:w="382" w:type="pct"/>
            <w:gridSpan w:val="2"/>
            <w:vAlign w:val="center"/>
          </w:tcPr>
          <w:p w14:paraId="674E7050" w14:textId="12BA0EF6" w:rsidR="002D09AD" w:rsidRPr="009C5B44" w:rsidRDefault="00BA1E69" w:rsidP="002D09AD">
            <w:pPr>
              <w:spacing w:after="0" w:line="240" w:lineRule="auto"/>
              <w:jc w:val="center"/>
              <w:rPr>
                <w:rFonts w:ascii="Times New Roman" w:eastAsia="Times New Roman" w:hAnsi="Times New Roman"/>
                <w:b/>
                <w:bCs/>
                <w:sz w:val="20"/>
                <w:szCs w:val="20"/>
                <w:lang w:val="bs-Latn-BA"/>
              </w:rPr>
            </w:pPr>
            <w:r w:rsidRPr="00BA1E69">
              <w:rPr>
                <w:rFonts w:ascii="Times New Roman" w:eastAsia="Times New Roman" w:hAnsi="Times New Roman"/>
                <w:b/>
                <w:bCs/>
                <w:sz w:val="20"/>
                <w:szCs w:val="20"/>
                <w:lang w:val="bs-Latn-BA"/>
              </w:rPr>
              <w:t>NE</w:t>
            </w:r>
          </w:p>
        </w:tc>
        <w:tc>
          <w:tcPr>
            <w:tcW w:w="788" w:type="pct"/>
            <w:gridSpan w:val="2"/>
            <w:vAlign w:val="center"/>
          </w:tcPr>
          <w:p w14:paraId="47379001" w14:textId="4E106838" w:rsidR="002D09AD" w:rsidRPr="009C5B44" w:rsidRDefault="002D09AD" w:rsidP="002D09AD">
            <w:pPr>
              <w:spacing w:after="0" w:line="240" w:lineRule="auto"/>
              <w:rPr>
                <w:rFonts w:ascii="Times New Roman" w:eastAsia="Times New Roman" w:hAnsi="Times New Roman"/>
                <w:sz w:val="20"/>
                <w:szCs w:val="20"/>
                <w:lang w:val="bs-Latn-BA"/>
              </w:rPr>
            </w:pPr>
            <w:r w:rsidRPr="002D09AD">
              <w:rPr>
                <w:rFonts w:ascii="Times New Roman" w:eastAsia="Times New Roman" w:hAnsi="Times New Roman"/>
                <w:sz w:val="20"/>
                <w:szCs w:val="20"/>
                <w:lang w:val="bs-Latn-BA"/>
              </w:rPr>
              <w:t>Agencija za sigurnost hrane BiH</w:t>
            </w:r>
          </w:p>
        </w:tc>
        <w:tc>
          <w:tcPr>
            <w:tcW w:w="452" w:type="pct"/>
            <w:vAlign w:val="center"/>
          </w:tcPr>
          <w:p w14:paraId="399C5DEA" w14:textId="0D9ED15A" w:rsidR="002D09AD" w:rsidRPr="009C5B44" w:rsidRDefault="002D09AD" w:rsidP="002D09AD">
            <w:pPr>
              <w:spacing w:after="0" w:line="240" w:lineRule="auto"/>
              <w:jc w:val="center"/>
              <w:rPr>
                <w:rFonts w:ascii="Times New Roman" w:eastAsia="Times New Roman" w:hAnsi="Times New Roman"/>
                <w:sz w:val="20"/>
                <w:szCs w:val="20"/>
                <w:lang w:val="bs-Latn-BA"/>
              </w:rPr>
            </w:pPr>
            <w:r w:rsidRPr="002D09AD">
              <w:rPr>
                <w:rFonts w:ascii="Times New Roman" w:eastAsia="Times New Roman" w:hAnsi="Times New Roman"/>
                <w:sz w:val="20"/>
                <w:szCs w:val="20"/>
                <w:lang w:val="bs-Latn-BA"/>
              </w:rPr>
              <w:t>IV</w:t>
            </w:r>
          </w:p>
        </w:tc>
      </w:tr>
      <w:tr w:rsidR="002D09AD" w:rsidRPr="009C5B44" w14:paraId="6B92763D" w14:textId="77777777" w:rsidTr="00E048DF">
        <w:tc>
          <w:tcPr>
            <w:tcW w:w="230" w:type="pct"/>
            <w:vAlign w:val="center"/>
          </w:tcPr>
          <w:p w14:paraId="62143DAE" w14:textId="513ADCEA" w:rsidR="002D09AD" w:rsidRDefault="002D09AD" w:rsidP="002D09AD">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4.</w:t>
            </w:r>
          </w:p>
        </w:tc>
        <w:tc>
          <w:tcPr>
            <w:tcW w:w="1814" w:type="pct"/>
          </w:tcPr>
          <w:p w14:paraId="3D8F1454" w14:textId="42DD4FC7" w:rsidR="002D09AD" w:rsidRPr="002D09AD" w:rsidRDefault="002D09AD" w:rsidP="002D09AD">
            <w:pPr>
              <w:spacing w:after="0" w:line="240" w:lineRule="auto"/>
              <w:rPr>
                <w:rFonts w:ascii="Times New Roman" w:eastAsia="Times New Roman" w:hAnsi="Times New Roman"/>
                <w:sz w:val="20"/>
                <w:szCs w:val="20"/>
                <w:lang w:val="bs-Latn-BA"/>
              </w:rPr>
            </w:pPr>
            <w:r w:rsidRPr="002D09AD">
              <w:rPr>
                <w:rFonts w:ascii="Times New Roman" w:hAnsi="Times New Roman"/>
                <w:sz w:val="20"/>
                <w:szCs w:val="20"/>
              </w:rPr>
              <w:t>Pravilnik o doniranju hrane</w:t>
            </w:r>
          </w:p>
        </w:tc>
        <w:tc>
          <w:tcPr>
            <w:tcW w:w="455" w:type="pct"/>
            <w:vAlign w:val="center"/>
          </w:tcPr>
          <w:p w14:paraId="350BA55F" w14:textId="625D6A8E" w:rsidR="002D09AD" w:rsidRPr="009C5B44" w:rsidRDefault="00BA1E69" w:rsidP="002D09AD">
            <w:pPr>
              <w:spacing w:after="0" w:line="240" w:lineRule="auto"/>
              <w:jc w:val="center"/>
              <w:rPr>
                <w:rFonts w:ascii="Times New Roman" w:eastAsia="Times New Roman" w:hAnsi="Times New Roman"/>
                <w:b/>
                <w:sz w:val="20"/>
                <w:szCs w:val="20"/>
                <w:lang w:val="hr-HR"/>
              </w:rPr>
            </w:pPr>
            <w:r w:rsidRPr="00BA1E69">
              <w:rPr>
                <w:rFonts w:ascii="Times New Roman" w:eastAsia="Times New Roman" w:hAnsi="Times New Roman"/>
                <w:b/>
                <w:sz w:val="20"/>
                <w:szCs w:val="20"/>
                <w:lang w:val="hr-HR"/>
              </w:rPr>
              <w:t>DA</w:t>
            </w:r>
          </w:p>
        </w:tc>
        <w:tc>
          <w:tcPr>
            <w:tcW w:w="480" w:type="pct"/>
            <w:vAlign w:val="center"/>
          </w:tcPr>
          <w:p w14:paraId="1AD3F299" w14:textId="5F4CCED2" w:rsidR="002D09AD" w:rsidRPr="009C5B44" w:rsidRDefault="00221E44" w:rsidP="002D09AD">
            <w:pPr>
              <w:pStyle w:val="Odlomakpopisa"/>
              <w:spacing w:after="0" w:line="240" w:lineRule="auto"/>
              <w:ind w:left="0"/>
              <w:jc w:val="center"/>
              <w:rPr>
                <w:rFonts w:ascii="Times New Roman" w:eastAsia="Times New Roman" w:hAnsi="Times New Roman" w:cs="Times New Roman"/>
                <w:b/>
                <w:bCs/>
                <w:sz w:val="20"/>
                <w:szCs w:val="20"/>
                <w:lang w:val="bs-Latn-BA"/>
              </w:rPr>
            </w:pPr>
            <w:r>
              <w:rPr>
                <w:rFonts w:ascii="Times New Roman" w:eastAsia="Times New Roman" w:hAnsi="Times New Roman" w:cs="Times New Roman"/>
                <w:b/>
                <w:bCs/>
                <w:sz w:val="20"/>
                <w:szCs w:val="20"/>
                <w:lang w:val="bs-Latn-BA"/>
              </w:rPr>
              <w:t>DA</w:t>
            </w:r>
          </w:p>
        </w:tc>
        <w:tc>
          <w:tcPr>
            <w:tcW w:w="400" w:type="pct"/>
            <w:vAlign w:val="center"/>
          </w:tcPr>
          <w:p w14:paraId="500E9D31" w14:textId="53371E1C" w:rsidR="002D09AD" w:rsidRPr="009C5B44" w:rsidRDefault="00BA1E69" w:rsidP="002D09AD">
            <w:pPr>
              <w:spacing w:after="0" w:line="240" w:lineRule="auto"/>
              <w:jc w:val="center"/>
              <w:rPr>
                <w:rFonts w:ascii="Times New Roman" w:eastAsia="Times New Roman" w:hAnsi="Times New Roman"/>
                <w:b/>
                <w:bCs/>
                <w:sz w:val="20"/>
                <w:szCs w:val="20"/>
                <w:lang w:val="bs-Latn-BA"/>
              </w:rPr>
            </w:pPr>
            <w:r w:rsidRPr="00BA1E69">
              <w:rPr>
                <w:rFonts w:ascii="Times New Roman" w:eastAsia="Times New Roman" w:hAnsi="Times New Roman"/>
                <w:b/>
                <w:bCs/>
                <w:sz w:val="20"/>
                <w:szCs w:val="20"/>
                <w:lang w:val="bs-Latn-BA"/>
              </w:rPr>
              <w:t>DA</w:t>
            </w:r>
          </w:p>
        </w:tc>
        <w:tc>
          <w:tcPr>
            <w:tcW w:w="382" w:type="pct"/>
            <w:gridSpan w:val="2"/>
            <w:vAlign w:val="center"/>
          </w:tcPr>
          <w:p w14:paraId="5BB130D3" w14:textId="3660AC20" w:rsidR="002D09AD" w:rsidRPr="009C5B44" w:rsidRDefault="00BA1E69" w:rsidP="002D09AD">
            <w:pPr>
              <w:spacing w:after="0" w:line="240" w:lineRule="auto"/>
              <w:jc w:val="center"/>
              <w:rPr>
                <w:rFonts w:ascii="Times New Roman" w:eastAsia="Times New Roman" w:hAnsi="Times New Roman"/>
                <w:b/>
                <w:bCs/>
                <w:sz w:val="20"/>
                <w:szCs w:val="20"/>
                <w:lang w:val="bs-Latn-BA"/>
              </w:rPr>
            </w:pPr>
            <w:r w:rsidRPr="00BA1E69">
              <w:rPr>
                <w:rFonts w:ascii="Times New Roman" w:eastAsia="Times New Roman" w:hAnsi="Times New Roman"/>
                <w:b/>
                <w:bCs/>
                <w:sz w:val="20"/>
                <w:szCs w:val="20"/>
                <w:lang w:val="bs-Latn-BA"/>
              </w:rPr>
              <w:t>NE</w:t>
            </w:r>
          </w:p>
        </w:tc>
        <w:tc>
          <w:tcPr>
            <w:tcW w:w="788" w:type="pct"/>
            <w:gridSpan w:val="2"/>
            <w:vAlign w:val="center"/>
          </w:tcPr>
          <w:p w14:paraId="37AAE831" w14:textId="424ED51C" w:rsidR="002D09AD" w:rsidRPr="009C5B44" w:rsidRDefault="002D09AD" w:rsidP="002D09AD">
            <w:pPr>
              <w:spacing w:after="0" w:line="240" w:lineRule="auto"/>
              <w:rPr>
                <w:rFonts w:ascii="Times New Roman" w:eastAsia="Times New Roman" w:hAnsi="Times New Roman"/>
                <w:sz w:val="20"/>
                <w:szCs w:val="20"/>
                <w:lang w:val="bs-Latn-BA"/>
              </w:rPr>
            </w:pPr>
            <w:r w:rsidRPr="002D09AD">
              <w:rPr>
                <w:rFonts w:ascii="Times New Roman" w:eastAsia="Times New Roman" w:hAnsi="Times New Roman"/>
                <w:sz w:val="20"/>
                <w:szCs w:val="20"/>
                <w:lang w:val="bs-Latn-BA"/>
              </w:rPr>
              <w:t>Agencija za sigurnost hrane BiH</w:t>
            </w:r>
          </w:p>
        </w:tc>
        <w:tc>
          <w:tcPr>
            <w:tcW w:w="452" w:type="pct"/>
            <w:vAlign w:val="center"/>
          </w:tcPr>
          <w:p w14:paraId="329A7BF7" w14:textId="5B0EC509" w:rsidR="002D09AD" w:rsidRPr="009C5B44" w:rsidRDefault="002D09AD" w:rsidP="002D09AD">
            <w:pPr>
              <w:spacing w:after="0" w:line="240" w:lineRule="auto"/>
              <w:jc w:val="center"/>
              <w:rPr>
                <w:rFonts w:ascii="Times New Roman" w:eastAsia="Times New Roman" w:hAnsi="Times New Roman"/>
                <w:sz w:val="20"/>
                <w:szCs w:val="20"/>
                <w:lang w:val="bs-Latn-BA"/>
              </w:rPr>
            </w:pPr>
            <w:r w:rsidRPr="002D09AD">
              <w:rPr>
                <w:rFonts w:ascii="Times New Roman" w:eastAsia="Times New Roman" w:hAnsi="Times New Roman"/>
                <w:sz w:val="20"/>
                <w:szCs w:val="20"/>
                <w:lang w:val="bs-Latn-BA"/>
              </w:rPr>
              <w:t>IV</w:t>
            </w:r>
          </w:p>
        </w:tc>
      </w:tr>
      <w:tr w:rsidR="002D09AD" w:rsidRPr="009C5B44" w14:paraId="4908ED0E" w14:textId="77777777" w:rsidTr="00E048DF">
        <w:tc>
          <w:tcPr>
            <w:tcW w:w="230" w:type="pct"/>
            <w:vAlign w:val="center"/>
          </w:tcPr>
          <w:p w14:paraId="7E329001" w14:textId="77F41480" w:rsidR="002D09AD" w:rsidRDefault="002D09AD" w:rsidP="002D09AD">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5.</w:t>
            </w:r>
          </w:p>
        </w:tc>
        <w:tc>
          <w:tcPr>
            <w:tcW w:w="1814" w:type="pct"/>
          </w:tcPr>
          <w:p w14:paraId="74CB78CF" w14:textId="3F4A5458" w:rsidR="002D09AD" w:rsidRPr="002D09AD" w:rsidRDefault="002D09AD" w:rsidP="002D09AD">
            <w:pPr>
              <w:spacing w:after="0" w:line="240" w:lineRule="auto"/>
              <w:rPr>
                <w:rFonts w:ascii="Times New Roman" w:eastAsia="Times New Roman" w:hAnsi="Times New Roman"/>
                <w:sz w:val="20"/>
                <w:szCs w:val="20"/>
                <w:lang w:val="bs-Latn-BA"/>
              </w:rPr>
            </w:pPr>
            <w:r w:rsidRPr="002D09AD">
              <w:rPr>
                <w:rFonts w:ascii="Times New Roman" w:hAnsi="Times New Roman"/>
                <w:sz w:val="20"/>
                <w:szCs w:val="20"/>
              </w:rPr>
              <w:t>Pravilnik o uspostavi mjera za ublažavanje učinaka i nivoa referentnih vrijednosti radi smanjenja prisutnosti akrilamida u hrani</w:t>
            </w:r>
          </w:p>
        </w:tc>
        <w:tc>
          <w:tcPr>
            <w:tcW w:w="455" w:type="pct"/>
            <w:vAlign w:val="center"/>
          </w:tcPr>
          <w:p w14:paraId="3CE6A68B" w14:textId="15F3CD89" w:rsidR="002D09AD" w:rsidRPr="009C5B44" w:rsidRDefault="00BA1E69" w:rsidP="002D09AD">
            <w:pPr>
              <w:spacing w:after="0" w:line="240" w:lineRule="auto"/>
              <w:jc w:val="center"/>
              <w:rPr>
                <w:rFonts w:ascii="Times New Roman" w:eastAsia="Times New Roman" w:hAnsi="Times New Roman"/>
                <w:b/>
                <w:sz w:val="20"/>
                <w:szCs w:val="20"/>
                <w:lang w:val="hr-HR"/>
              </w:rPr>
            </w:pPr>
            <w:r w:rsidRPr="00BA1E69">
              <w:rPr>
                <w:rFonts w:ascii="Times New Roman" w:eastAsia="Times New Roman" w:hAnsi="Times New Roman"/>
                <w:b/>
                <w:sz w:val="20"/>
                <w:szCs w:val="20"/>
                <w:lang w:val="hr-HR"/>
              </w:rPr>
              <w:t>DA</w:t>
            </w:r>
          </w:p>
        </w:tc>
        <w:tc>
          <w:tcPr>
            <w:tcW w:w="480" w:type="pct"/>
            <w:vAlign w:val="center"/>
          </w:tcPr>
          <w:p w14:paraId="778FFA62" w14:textId="4CD730D1" w:rsidR="002D09AD" w:rsidRPr="009C5B44" w:rsidRDefault="00221E44" w:rsidP="002D09AD">
            <w:pPr>
              <w:pStyle w:val="Odlomakpopisa"/>
              <w:spacing w:after="0" w:line="240" w:lineRule="auto"/>
              <w:ind w:left="0"/>
              <w:jc w:val="center"/>
              <w:rPr>
                <w:rFonts w:ascii="Times New Roman" w:eastAsia="Times New Roman" w:hAnsi="Times New Roman" w:cs="Times New Roman"/>
                <w:b/>
                <w:bCs/>
                <w:sz w:val="20"/>
                <w:szCs w:val="20"/>
                <w:lang w:val="bs-Latn-BA"/>
              </w:rPr>
            </w:pPr>
            <w:r>
              <w:rPr>
                <w:rFonts w:ascii="Times New Roman" w:eastAsia="Times New Roman" w:hAnsi="Times New Roman" w:cs="Times New Roman"/>
                <w:b/>
                <w:bCs/>
                <w:sz w:val="20"/>
                <w:szCs w:val="20"/>
                <w:lang w:val="bs-Latn-BA"/>
              </w:rPr>
              <w:t>DA</w:t>
            </w:r>
          </w:p>
        </w:tc>
        <w:tc>
          <w:tcPr>
            <w:tcW w:w="400" w:type="pct"/>
            <w:vAlign w:val="center"/>
          </w:tcPr>
          <w:p w14:paraId="69858446" w14:textId="5B4036AD" w:rsidR="002D09AD" w:rsidRPr="009C5B44" w:rsidRDefault="00BA1E69" w:rsidP="002D09AD">
            <w:pPr>
              <w:spacing w:after="0" w:line="240" w:lineRule="auto"/>
              <w:jc w:val="center"/>
              <w:rPr>
                <w:rFonts w:ascii="Times New Roman" w:eastAsia="Times New Roman" w:hAnsi="Times New Roman"/>
                <w:b/>
                <w:bCs/>
                <w:sz w:val="20"/>
                <w:szCs w:val="20"/>
                <w:lang w:val="bs-Latn-BA"/>
              </w:rPr>
            </w:pPr>
            <w:r w:rsidRPr="00BA1E69">
              <w:rPr>
                <w:rFonts w:ascii="Times New Roman" w:eastAsia="Times New Roman" w:hAnsi="Times New Roman"/>
                <w:b/>
                <w:bCs/>
                <w:sz w:val="20"/>
                <w:szCs w:val="20"/>
                <w:lang w:val="bs-Latn-BA"/>
              </w:rPr>
              <w:t>DA</w:t>
            </w:r>
          </w:p>
        </w:tc>
        <w:tc>
          <w:tcPr>
            <w:tcW w:w="382" w:type="pct"/>
            <w:gridSpan w:val="2"/>
            <w:vAlign w:val="center"/>
          </w:tcPr>
          <w:p w14:paraId="4230693D" w14:textId="4D9D29CD" w:rsidR="002D09AD" w:rsidRPr="009C5B44" w:rsidRDefault="00BA1E69" w:rsidP="002D09AD">
            <w:pPr>
              <w:spacing w:after="0" w:line="240" w:lineRule="auto"/>
              <w:jc w:val="center"/>
              <w:rPr>
                <w:rFonts w:ascii="Times New Roman" w:eastAsia="Times New Roman" w:hAnsi="Times New Roman"/>
                <w:b/>
                <w:bCs/>
                <w:sz w:val="20"/>
                <w:szCs w:val="20"/>
                <w:lang w:val="bs-Latn-BA"/>
              </w:rPr>
            </w:pPr>
            <w:r w:rsidRPr="00BA1E69">
              <w:rPr>
                <w:rFonts w:ascii="Times New Roman" w:eastAsia="Times New Roman" w:hAnsi="Times New Roman"/>
                <w:b/>
                <w:bCs/>
                <w:sz w:val="20"/>
                <w:szCs w:val="20"/>
                <w:lang w:val="bs-Latn-BA"/>
              </w:rPr>
              <w:t>NE</w:t>
            </w:r>
          </w:p>
        </w:tc>
        <w:tc>
          <w:tcPr>
            <w:tcW w:w="788" w:type="pct"/>
            <w:gridSpan w:val="2"/>
            <w:vAlign w:val="center"/>
          </w:tcPr>
          <w:p w14:paraId="56423402" w14:textId="5E4C4201" w:rsidR="002D09AD" w:rsidRPr="009C5B44" w:rsidRDefault="002D09AD" w:rsidP="002D09AD">
            <w:pPr>
              <w:spacing w:after="0" w:line="240" w:lineRule="auto"/>
              <w:rPr>
                <w:rFonts w:ascii="Times New Roman" w:eastAsia="Times New Roman" w:hAnsi="Times New Roman"/>
                <w:sz w:val="20"/>
                <w:szCs w:val="20"/>
                <w:lang w:val="bs-Latn-BA"/>
              </w:rPr>
            </w:pPr>
            <w:r w:rsidRPr="002D09AD">
              <w:rPr>
                <w:rFonts w:ascii="Times New Roman" w:eastAsia="Times New Roman" w:hAnsi="Times New Roman"/>
                <w:sz w:val="20"/>
                <w:szCs w:val="20"/>
                <w:lang w:val="bs-Latn-BA"/>
              </w:rPr>
              <w:t>Agencija za sigurnost hrane BiH</w:t>
            </w:r>
          </w:p>
        </w:tc>
        <w:tc>
          <w:tcPr>
            <w:tcW w:w="452" w:type="pct"/>
            <w:vAlign w:val="center"/>
          </w:tcPr>
          <w:p w14:paraId="44D20B51" w14:textId="44EE4F87" w:rsidR="002D09AD" w:rsidRPr="009C5B44" w:rsidRDefault="002D09AD" w:rsidP="002D09AD">
            <w:pPr>
              <w:spacing w:after="0" w:line="240" w:lineRule="auto"/>
              <w:jc w:val="center"/>
              <w:rPr>
                <w:rFonts w:ascii="Times New Roman" w:eastAsia="Times New Roman" w:hAnsi="Times New Roman"/>
                <w:sz w:val="20"/>
                <w:szCs w:val="20"/>
                <w:lang w:val="bs-Latn-BA"/>
              </w:rPr>
            </w:pPr>
            <w:r w:rsidRPr="002D09AD">
              <w:rPr>
                <w:rFonts w:ascii="Times New Roman" w:eastAsia="Times New Roman" w:hAnsi="Times New Roman"/>
                <w:sz w:val="20"/>
                <w:szCs w:val="20"/>
                <w:lang w:val="bs-Latn-BA"/>
              </w:rPr>
              <w:t>IV</w:t>
            </w:r>
          </w:p>
        </w:tc>
      </w:tr>
      <w:tr w:rsidR="002D09AD" w:rsidRPr="009C5B44" w14:paraId="30452D5E" w14:textId="77777777" w:rsidTr="00E048DF">
        <w:tc>
          <w:tcPr>
            <w:tcW w:w="230" w:type="pct"/>
            <w:vAlign w:val="center"/>
          </w:tcPr>
          <w:p w14:paraId="081A87BE" w14:textId="1F06F9F5" w:rsidR="002D09AD" w:rsidRDefault="00892ADA" w:rsidP="002D09AD">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6</w:t>
            </w:r>
            <w:r w:rsidR="002D09AD">
              <w:rPr>
                <w:rFonts w:ascii="Times New Roman" w:eastAsia="Times New Roman" w:hAnsi="Times New Roman"/>
                <w:sz w:val="20"/>
                <w:szCs w:val="20"/>
                <w:lang w:val="bs-Latn-BA"/>
              </w:rPr>
              <w:t>.</w:t>
            </w:r>
          </w:p>
        </w:tc>
        <w:tc>
          <w:tcPr>
            <w:tcW w:w="1814" w:type="pct"/>
          </w:tcPr>
          <w:p w14:paraId="7CD6370C" w14:textId="0C37C851" w:rsidR="002D09AD" w:rsidRPr="002D09AD" w:rsidRDefault="002D09AD" w:rsidP="002D09AD">
            <w:pPr>
              <w:spacing w:after="0" w:line="240" w:lineRule="auto"/>
              <w:rPr>
                <w:rFonts w:ascii="Times New Roman" w:eastAsia="Times New Roman" w:hAnsi="Times New Roman"/>
                <w:sz w:val="20"/>
                <w:szCs w:val="20"/>
                <w:lang w:val="bs-Latn-BA"/>
              </w:rPr>
            </w:pPr>
            <w:r w:rsidRPr="002D09AD">
              <w:rPr>
                <w:rFonts w:ascii="Times New Roman" w:hAnsi="Times New Roman"/>
                <w:sz w:val="20"/>
                <w:szCs w:val="20"/>
              </w:rPr>
              <w:t>Pravilnik o izgledu i načinu korištenja zaštićenog znaka oznake porijekla, oznake geografskog porijekla i oznake garantirano tradicionalnog specijaliteta prehrambenih proizvoda</w:t>
            </w:r>
          </w:p>
        </w:tc>
        <w:tc>
          <w:tcPr>
            <w:tcW w:w="455" w:type="pct"/>
            <w:vAlign w:val="center"/>
          </w:tcPr>
          <w:p w14:paraId="410ABBF3" w14:textId="73A363D2" w:rsidR="002D09AD" w:rsidRPr="009C5B44" w:rsidRDefault="00BA1E69" w:rsidP="002D09AD">
            <w:pPr>
              <w:spacing w:after="0" w:line="240" w:lineRule="auto"/>
              <w:jc w:val="center"/>
              <w:rPr>
                <w:rFonts w:ascii="Times New Roman" w:eastAsia="Times New Roman" w:hAnsi="Times New Roman"/>
                <w:b/>
                <w:sz w:val="20"/>
                <w:szCs w:val="20"/>
                <w:lang w:val="hr-HR"/>
              </w:rPr>
            </w:pPr>
            <w:r w:rsidRPr="00BA1E69">
              <w:rPr>
                <w:rFonts w:ascii="Times New Roman" w:eastAsia="Times New Roman" w:hAnsi="Times New Roman"/>
                <w:b/>
                <w:sz w:val="20"/>
                <w:szCs w:val="20"/>
                <w:lang w:val="hr-HR"/>
              </w:rPr>
              <w:t>DA</w:t>
            </w:r>
          </w:p>
        </w:tc>
        <w:tc>
          <w:tcPr>
            <w:tcW w:w="480" w:type="pct"/>
            <w:vAlign w:val="center"/>
          </w:tcPr>
          <w:p w14:paraId="53D92507" w14:textId="2EC621DC" w:rsidR="002D09AD" w:rsidRPr="009C5B44" w:rsidRDefault="00221E44" w:rsidP="002D09AD">
            <w:pPr>
              <w:pStyle w:val="Odlomakpopisa"/>
              <w:spacing w:after="0" w:line="240" w:lineRule="auto"/>
              <w:ind w:left="0"/>
              <w:jc w:val="center"/>
              <w:rPr>
                <w:rFonts w:ascii="Times New Roman" w:eastAsia="Times New Roman" w:hAnsi="Times New Roman" w:cs="Times New Roman"/>
                <w:b/>
                <w:bCs/>
                <w:sz w:val="20"/>
                <w:szCs w:val="20"/>
                <w:lang w:val="bs-Latn-BA"/>
              </w:rPr>
            </w:pPr>
            <w:r>
              <w:rPr>
                <w:rFonts w:ascii="Times New Roman" w:eastAsia="Times New Roman" w:hAnsi="Times New Roman" w:cs="Times New Roman"/>
                <w:b/>
                <w:bCs/>
                <w:sz w:val="20"/>
                <w:szCs w:val="20"/>
                <w:lang w:val="bs-Latn-BA"/>
              </w:rPr>
              <w:t>NE</w:t>
            </w:r>
          </w:p>
        </w:tc>
        <w:tc>
          <w:tcPr>
            <w:tcW w:w="400" w:type="pct"/>
            <w:vAlign w:val="center"/>
          </w:tcPr>
          <w:p w14:paraId="4C6E6FE2" w14:textId="095F3437" w:rsidR="002D09AD" w:rsidRPr="009C5B44" w:rsidRDefault="00BA1E69" w:rsidP="002D09AD">
            <w:pPr>
              <w:spacing w:after="0" w:line="240" w:lineRule="auto"/>
              <w:jc w:val="center"/>
              <w:rPr>
                <w:rFonts w:ascii="Times New Roman" w:eastAsia="Times New Roman" w:hAnsi="Times New Roman"/>
                <w:b/>
                <w:bCs/>
                <w:sz w:val="20"/>
                <w:szCs w:val="20"/>
                <w:lang w:val="bs-Latn-BA"/>
              </w:rPr>
            </w:pPr>
            <w:r w:rsidRPr="00BA1E69">
              <w:rPr>
                <w:rFonts w:ascii="Times New Roman" w:eastAsia="Times New Roman" w:hAnsi="Times New Roman"/>
                <w:b/>
                <w:bCs/>
                <w:sz w:val="20"/>
                <w:szCs w:val="20"/>
                <w:lang w:val="bs-Latn-BA"/>
              </w:rPr>
              <w:t>DA</w:t>
            </w:r>
          </w:p>
        </w:tc>
        <w:tc>
          <w:tcPr>
            <w:tcW w:w="382" w:type="pct"/>
            <w:gridSpan w:val="2"/>
            <w:vAlign w:val="center"/>
          </w:tcPr>
          <w:p w14:paraId="43C711FC" w14:textId="0071B63F" w:rsidR="002D09AD" w:rsidRPr="009C5B44" w:rsidRDefault="00BA1E69" w:rsidP="002D09AD">
            <w:pPr>
              <w:spacing w:after="0" w:line="240" w:lineRule="auto"/>
              <w:jc w:val="center"/>
              <w:rPr>
                <w:rFonts w:ascii="Times New Roman" w:eastAsia="Times New Roman" w:hAnsi="Times New Roman"/>
                <w:b/>
                <w:bCs/>
                <w:sz w:val="20"/>
                <w:szCs w:val="20"/>
                <w:lang w:val="bs-Latn-BA"/>
              </w:rPr>
            </w:pPr>
            <w:r w:rsidRPr="00BA1E69">
              <w:rPr>
                <w:rFonts w:ascii="Times New Roman" w:eastAsia="Times New Roman" w:hAnsi="Times New Roman"/>
                <w:b/>
                <w:bCs/>
                <w:sz w:val="20"/>
                <w:szCs w:val="20"/>
                <w:lang w:val="bs-Latn-BA"/>
              </w:rPr>
              <w:t>NE</w:t>
            </w:r>
          </w:p>
        </w:tc>
        <w:tc>
          <w:tcPr>
            <w:tcW w:w="788" w:type="pct"/>
            <w:gridSpan w:val="2"/>
            <w:vAlign w:val="center"/>
          </w:tcPr>
          <w:p w14:paraId="4709C511" w14:textId="6E579D8E" w:rsidR="002D09AD" w:rsidRPr="009C5B44" w:rsidRDefault="002D09AD" w:rsidP="002D09AD">
            <w:pPr>
              <w:spacing w:after="0" w:line="240" w:lineRule="auto"/>
              <w:rPr>
                <w:rFonts w:ascii="Times New Roman" w:eastAsia="Times New Roman" w:hAnsi="Times New Roman"/>
                <w:sz w:val="20"/>
                <w:szCs w:val="20"/>
                <w:lang w:val="bs-Latn-BA"/>
              </w:rPr>
            </w:pPr>
            <w:r w:rsidRPr="002D09AD">
              <w:rPr>
                <w:rFonts w:ascii="Times New Roman" w:eastAsia="Times New Roman" w:hAnsi="Times New Roman"/>
                <w:sz w:val="20"/>
                <w:szCs w:val="20"/>
                <w:lang w:val="bs-Latn-BA"/>
              </w:rPr>
              <w:t>Agencija za sigurnost hrane BiH</w:t>
            </w:r>
          </w:p>
        </w:tc>
        <w:tc>
          <w:tcPr>
            <w:tcW w:w="452" w:type="pct"/>
            <w:vAlign w:val="center"/>
          </w:tcPr>
          <w:p w14:paraId="5CD9F2D1" w14:textId="6C32D75D" w:rsidR="002D09AD" w:rsidRPr="009C5B44" w:rsidRDefault="002D09AD" w:rsidP="002D09AD">
            <w:pPr>
              <w:spacing w:after="0" w:line="240" w:lineRule="auto"/>
              <w:jc w:val="center"/>
              <w:rPr>
                <w:rFonts w:ascii="Times New Roman" w:eastAsia="Times New Roman" w:hAnsi="Times New Roman"/>
                <w:sz w:val="20"/>
                <w:szCs w:val="20"/>
                <w:lang w:val="bs-Latn-BA"/>
              </w:rPr>
            </w:pPr>
            <w:r w:rsidRPr="002D09AD">
              <w:rPr>
                <w:rFonts w:ascii="Times New Roman" w:eastAsia="Times New Roman" w:hAnsi="Times New Roman"/>
                <w:sz w:val="20"/>
                <w:szCs w:val="20"/>
                <w:lang w:val="bs-Latn-BA"/>
              </w:rPr>
              <w:t>IV</w:t>
            </w:r>
          </w:p>
        </w:tc>
      </w:tr>
    </w:tbl>
    <w:p w14:paraId="32D6A19E" w14:textId="77777777" w:rsidR="00153177" w:rsidRPr="005978F2" w:rsidRDefault="00153177" w:rsidP="00C623BC">
      <w:pPr>
        <w:rPr>
          <w:rFonts w:ascii="Times New Roman" w:hAnsi="Times New Roman"/>
          <w:sz w:val="2"/>
          <w:szCs w:val="2"/>
          <w:lang w:val="bs-Latn-B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
        <w:gridCol w:w="4895"/>
        <w:gridCol w:w="2628"/>
        <w:gridCol w:w="1571"/>
        <w:gridCol w:w="1476"/>
        <w:gridCol w:w="1529"/>
        <w:gridCol w:w="1233"/>
      </w:tblGrid>
      <w:tr w:rsidR="00C623BC" w:rsidRPr="007213D8" w14:paraId="39F741F4" w14:textId="77777777" w:rsidTr="002C7A33">
        <w:trPr>
          <w:trHeight w:val="384"/>
        </w:trPr>
        <w:tc>
          <w:tcPr>
            <w:tcW w:w="5000" w:type="pct"/>
            <w:gridSpan w:val="7"/>
            <w:shd w:val="clear" w:color="auto" w:fill="323E4F"/>
            <w:vAlign w:val="center"/>
          </w:tcPr>
          <w:p w14:paraId="4B55E9CD" w14:textId="77777777" w:rsidR="00C623BC" w:rsidRPr="001068AC" w:rsidRDefault="00C623BC" w:rsidP="002C7A33">
            <w:pPr>
              <w:pStyle w:val="Naslov2"/>
              <w:spacing w:before="0" w:after="0" w:line="240" w:lineRule="auto"/>
              <w:rPr>
                <w:rFonts w:ascii="Times New Roman" w:hAnsi="Times New Roman"/>
                <w:i w:val="0"/>
                <w:sz w:val="20"/>
                <w:szCs w:val="20"/>
                <w:lang w:val="bs-Latn-BA"/>
              </w:rPr>
            </w:pPr>
            <w:bookmarkStart w:id="10" w:name="_Toc128308272"/>
            <w:r w:rsidRPr="001068AC">
              <w:rPr>
                <w:rFonts w:ascii="Times New Roman" w:hAnsi="Times New Roman"/>
                <w:i w:val="0"/>
                <w:sz w:val="20"/>
                <w:szCs w:val="20"/>
                <w:lang w:val="bs-Latn-BA"/>
              </w:rPr>
              <w:lastRenderedPageBreak/>
              <w:t>PLAN</w:t>
            </w:r>
            <w:r>
              <w:rPr>
                <w:rFonts w:ascii="Times New Roman" w:hAnsi="Times New Roman"/>
                <w:i w:val="0"/>
                <w:sz w:val="20"/>
                <w:szCs w:val="20"/>
                <w:lang w:val="bs-Latn-BA"/>
              </w:rPr>
              <w:t xml:space="preserve"> USVAJANJA ANALIZA, INFORMACIJA I</w:t>
            </w:r>
            <w:r w:rsidRPr="001068AC">
              <w:rPr>
                <w:rFonts w:ascii="Times New Roman" w:hAnsi="Times New Roman"/>
                <w:i w:val="0"/>
                <w:sz w:val="20"/>
                <w:szCs w:val="20"/>
                <w:lang w:val="bs-Latn-BA"/>
              </w:rPr>
              <w:t xml:space="preserve"> IZVJEŠTAJA</w:t>
            </w:r>
            <w:bookmarkEnd w:id="10"/>
          </w:p>
        </w:tc>
      </w:tr>
      <w:tr w:rsidR="00C623BC" w:rsidRPr="009B7C58" w14:paraId="5C83C729" w14:textId="77777777" w:rsidTr="002C7A33">
        <w:trPr>
          <w:trHeight w:val="263"/>
        </w:trPr>
        <w:tc>
          <w:tcPr>
            <w:tcW w:w="5000" w:type="pct"/>
            <w:gridSpan w:val="7"/>
            <w:shd w:val="clear" w:color="auto" w:fill="auto"/>
            <w:vAlign w:val="center"/>
          </w:tcPr>
          <w:p w14:paraId="5DA9F75E" w14:textId="55242F8C" w:rsidR="00C623BC" w:rsidRPr="009B7C58" w:rsidRDefault="00C623BC" w:rsidP="002C7A33">
            <w:pPr>
              <w:spacing w:after="0" w:line="240" w:lineRule="auto"/>
              <w:rPr>
                <w:rFonts w:ascii="Times New Roman" w:hAnsi="Times New Roman"/>
                <w:b/>
                <w:sz w:val="20"/>
                <w:szCs w:val="20"/>
                <w:lang w:val="hr-HR"/>
              </w:rPr>
            </w:pPr>
            <w:r w:rsidRPr="009B7C58">
              <w:rPr>
                <w:rFonts w:ascii="Times New Roman" w:hAnsi="Times New Roman"/>
                <w:b/>
                <w:sz w:val="20"/>
                <w:szCs w:val="20"/>
                <w:lang w:val="hr-HR"/>
              </w:rPr>
              <w:t>Strateški cilj</w:t>
            </w:r>
            <w:r w:rsidR="00AB2A2B">
              <w:rPr>
                <w:rFonts w:ascii="Times New Roman" w:hAnsi="Times New Roman"/>
                <w:b/>
                <w:sz w:val="20"/>
                <w:szCs w:val="20"/>
                <w:lang w:val="hr-HR"/>
              </w:rPr>
              <w:t xml:space="preserve"> 1.</w:t>
            </w:r>
            <w:r w:rsidRPr="009B7C58">
              <w:rPr>
                <w:rFonts w:ascii="Times New Roman" w:hAnsi="Times New Roman"/>
                <w:b/>
                <w:sz w:val="20"/>
                <w:szCs w:val="20"/>
                <w:lang w:val="hr-HR"/>
              </w:rPr>
              <w:t>:</w:t>
            </w:r>
            <w:r w:rsidR="00AB2A2B">
              <w:rPr>
                <w:rFonts w:ascii="Times New Roman" w:hAnsi="Times New Roman"/>
                <w:b/>
                <w:sz w:val="20"/>
                <w:szCs w:val="20"/>
                <w:lang w:val="hr-HR"/>
              </w:rPr>
              <w:t xml:space="preserve"> Osigurati održiv i pametan ekonomski razvoj</w:t>
            </w:r>
          </w:p>
        </w:tc>
      </w:tr>
      <w:tr w:rsidR="00C623BC" w:rsidRPr="009B7C58" w14:paraId="29A11D69" w14:textId="77777777" w:rsidTr="002C7A33">
        <w:trPr>
          <w:trHeight w:val="263"/>
        </w:trPr>
        <w:tc>
          <w:tcPr>
            <w:tcW w:w="5000" w:type="pct"/>
            <w:gridSpan w:val="7"/>
            <w:shd w:val="clear" w:color="auto" w:fill="auto"/>
            <w:vAlign w:val="center"/>
          </w:tcPr>
          <w:p w14:paraId="467C4CF5" w14:textId="0FF6F9A1" w:rsidR="00C623BC" w:rsidRPr="009B7C58" w:rsidRDefault="00C623BC" w:rsidP="002C7A33">
            <w:pPr>
              <w:spacing w:after="0" w:line="240" w:lineRule="auto"/>
              <w:rPr>
                <w:rFonts w:ascii="Times New Roman" w:hAnsi="Times New Roman"/>
                <w:b/>
                <w:sz w:val="20"/>
                <w:szCs w:val="20"/>
                <w:lang w:val="hr-HR"/>
              </w:rPr>
            </w:pPr>
            <w:r>
              <w:rPr>
                <w:rFonts w:ascii="Times New Roman" w:hAnsi="Times New Roman"/>
                <w:b/>
                <w:sz w:val="20"/>
                <w:szCs w:val="20"/>
                <w:lang w:val="hr-HR"/>
              </w:rPr>
              <w:t>P</w:t>
            </w:r>
            <w:r w:rsidRPr="009B7C58">
              <w:rPr>
                <w:rFonts w:ascii="Times New Roman" w:hAnsi="Times New Roman"/>
                <w:b/>
                <w:sz w:val="20"/>
                <w:szCs w:val="20"/>
                <w:lang w:val="hr-HR"/>
              </w:rPr>
              <w:t>rioritet</w:t>
            </w:r>
            <w:r w:rsidR="00AB2A2B">
              <w:rPr>
                <w:rFonts w:ascii="Times New Roman" w:hAnsi="Times New Roman"/>
                <w:b/>
                <w:sz w:val="20"/>
                <w:szCs w:val="20"/>
                <w:lang w:val="hr-HR"/>
              </w:rPr>
              <w:t xml:space="preserve"> 1.1.</w:t>
            </w:r>
            <w:r>
              <w:rPr>
                <w:rFonts w:ascii="Times New Roman" w:hAnsi="Times New Roman"/>
                <w:b/>
                <w:sz w:val="20"/>
                <w:szCs w:val="20"/>
                <w:lang w:val="hr-HR"/>
              </w:rPr>
              <w:t>:</w:t>
            </w:r>
            <w:r w:rsidR="00AB2A2B">
              <w:rPr>
                <w:rFonts w:ascii="Times New Roman" w:hAnsi="Times New Roman"/>
                <w:b/>
                <w:sz w:val="20"/>
                <w:szCs w:val="20"/>
                <w:lang w:val="hr-HR"/>
              </w:rPr>
              <w:t xml:space="preserve"> Poticajno okruženje za razvoj</w:t>
            </w:r>
          </w:p>
        </w:tc>
      </w:tr>
      <w:tr w:rsidR="00C623BC" w:rsidRPr="009B7C58" w14:paraId="73FB04FD" w14:textId="77777777" w:rsidTr="002C7A33">
        <w:trPr>
          <w:trHeight w:val="263"/>
        </w:trPr>
        <w:tc>
          <w:tcPr>
            <w:tcW w:w="5000" w:type="pct"/>
            <w:gridSpan w:val="7"/>
            <w:shd w:val="clear" w:color="auto" w:fill="auto"/>
            <w:vAlign w:val="center"/>
          </w:tcPr>
          <w:p w14:paraId="24F206C9" w14:textId="0F34E2E7" w:rsidR="00C623BC" w:rsidRPr="009B7C58" w:rsidRDefault="00AB2A2B" w:rsidP="002C7A33">
            <w:pPr>
              <w:spacing w:after="0" w:line="240" w:lineRule="auto"/>
              <w:rPr>
                <w:rFonts w:ascii="Times New Roman" w:hAnsi="Times New Roman"/>
                <w:b/>
                <w:sz w:val="20"/>
                <w:szCs w:val="20"/>
                <w:lang w:val="hr-HR"/>
              </w:rPr>
            </w:pPr>
            <w:r w:rsidRPr="00AB2A2B">
              <w:rPr>
                <w:rFonts w:ascii="Times New Roman" w:hAnsi="Times New Roman"/>
                <w:b/>
                <w:sz w:val="20"/>
                <w:szCs w:val="20"/>
                <w:lang w:val="hr-HR"/>
              </w:rPr>
              <w:t xml:space="preserve">Srednjoročni cilj: </w:t>
            </w:r>
            <w:r w:rsidR="00A85A94" w:rsidRPr="00A85A94">
              <w:rPr>
                <w:rFonts w:ascii="Times New Roman" w:hAnsi="Times New Roman"/>
                <w:b/>
                <w:sz w:val="20"/>
                <w:szCs w:val="20"/>
                <w:lang w:val="hr-HR"/>
              </w:rPr>
              <w:t>Unaprijediti sistem zaštite zdravlja ljudi, životinja i bilja putem uspostavljanja efikasnog sistema sigurnosti hrane, veterinarske kontrole i fitosanitarne oblasti u BiH u skladu s nadležnostima svih nivoa vlasti</w:t>
            </w:r>
          </w:p>
        </w:tc>
      </w:tr>
      <w:tr w:rsidR="00C623BC" w:rsidRPr="009B7C58" w14:paraId="6787852D" w14:textId="77777777" w:rsidTr="002C7A33">
        <w:trPr>
          <w:trHeight w:val="263"/>
        </w:trPr>
        <w:tc>
          <w:tcPr>
            <w:tcW w:w="5000" w:type="pct"/>
            <w:gridSpan w:val="7"/>
            <w:shd w:val="clear" w:color="auto" w:fill="auto"/>
            <w:vAlign w:val="center"/>
          </w:tcPr>
          <w:p w14:paraId="7FFB520C" w14:textId="69417B9A" w:rsidR="00C623BC" w:rsidRPr="009B7C58" w:rsidRDefault="00C623BC" w:rsidP="002C7A33">
            <w:pPr>
              <w:spacing w:after="0" w:line="240" w:lineRule="auto"/>
              <w:rPr>
                <w:rFonts w:ascii="Times New Roman" w:hAnsi="Times New Roman"/>
                <w:b/>
                <w:sz w:val="20"/>
                <w:szCs w:val="20"/>
                <w:lang w:val="hr-HR"/>
              </w:rPr>
            </w:pPr>
            <w:r w:rsidRPr="009B7C58">
              <w:rPr>
                <w:rFonts w:ascii="Times New Roman" w:hAnsi="Times New Roman"/>
                <w:b/>
                <w:sz w:val="20"/>
                <w:szCs w:val="20"/>
                <w:lang w:val="hr-HR"/>
              </w:rPr>
              <w:t xml:space="preserve">Program u </w:t>
            </w:r>
            <w:r>
              <w:rPr>
                <w:rFonts w:ascii="Times New Roman" w:hAnsi="Times New Roman"/>
                <w:b/>
                <w:sz w:val="20"/>
                <w:szCs w:val="20"/>
                <w:lang w:val="hr-HR"/>
              </w:rPr>
              <w:t>DOB</w:t>
            </w:r>
            <w:r w:rsidRPr="009B7C58">
              <w:rPr>
                <w:rFonts w:ascii="Times New Roman" w:hAnsi="Times New Roman"/>
                <w:b/>
                <w:sz w:val="20"/>
                <w:szCs w:val="20"/>
                <w:lang w:val="hr-HR"/>
              </w:rPr>
              <w:t>-u:</w:t>
            </w:r>
            <w:r w:rsidR="00AC71BF">
              <w:rPr>
                <w:rFonts w:ascii="Times New Roman" w:hAnsi="Times New Roman"/>
                <w:b/>
                <w:sz w:val="20"/>
                <w:szCs w:val="20"/>
                <w:lang w:val="hr-HR"/>
              </w:rPr>
              <w:t xml:space="preserve"> 0101042</w:t>
            </w:r>
          </w:p>
        </w:tc>
      </w:tr>
      <w:tr w:rsidR="00C623BC" w:rsidRPr="009B7C58" w14:paraId="6F14FD2C" w14:textId="77777777" w:rsidTr="002C7A33">
        <w:trPr>
          <w:trHeight w:val="263"/>
        </w:trPr>
        <w:tc>
          <w:tcPr>
            <w:tcW w:w="5000" w:type="pct"/>
            <w:gridSpan w:val="7"/>
            <w:shd w:val="clear" w:color="auto" w:fill="auto"/>
            <w:vAlign w:val="center"/>
          </w:tcPr>
          <w:p w14:paraId="550D0210" w14:textId="1C64C42D" w:rsidR="00C623BC" w:rsidRPr="009B7C58" w:rsidRDefault="00AB2A2B" w:rsidP="002C7A33">
            <w:pPr>
              <w:spacing w:after="0" w:line="240" w:lineRule="auto"/>
              <w:rPr>
                <w:rFonts w:ascii="Times New Roman" w:hAnsi="Times New Roman"/>
                <w:b/>
                <w:sz w:val="20"/>
                <w:szCs w:val="20"/>
                <w:lang w:val="hr-HR"/>
              </w:rPr>
            </w:pPr>
            <w:r w:rsidRPr="00AB2A2B">
              <w:rPr>
                <w:rFonts w:ascii="Times New Roman" w:eastAsia="Times New Roman" w:hAnsi="Times New Roman"/>
                <w:b/>
                <w:sz w:val="20"/>
                <w:szCs w:val="20"/>
                <w:lang w:val="hr-HR"/>
              </w:rPr>
              <w:t>Program: Procjena, upravljanje i komunikacija rizika porijeklom iz hrane i hrane za životinje</w:t>
            </w:r>
          </w:p>
        </w:tc>
      </w:tr>
      <w:tr w:rsidR="00C623BC" w:rsidRPr="002C7A33" w14:paraId="127A337A" w14:textId="77777777" w:rsidTr="002C7A33">
        <w:trPr>
          <w:trHeight w:val="1228"/>
        </w:trPr>
        <w:tc>
          <w:tcPr>
            <w:tcW w:w="2918" w:type="pct"/>
            <w:gridSpan w:val="3"/>
            <w:shd w:val="clear" w:color="000000" w:fill="333F4F"/>
            <w:vAlign w:val="center"/>
            <w:hideMark/>
          </w:tcPr>
          <w:p w14:paraId="13416744" w14:textId="77777777" w:rsidR="00C623BC" w:rsidRPr="005A1EFB" w:rsidRDefault="00C623BC" w:rsidP="002C7A33">
            <w:pPr>
              <w:spacing w:after="0" w:line="240" w:lineRule="auto"/>
              <w:jc w:val="center"/>
              <w:rPr>
                <w:rFonts w:ascii="Times New Roman" w:eastAsia="Times New Roman" w:hAnsi="Times New Roman"/>
                <w:b/>
                <w:color w:val="FFFFFF"/>
                <w:sz w:val="20"/>
                <w:szCs w:val="20"/>
                <w:lang w:val="hr-HR"/>
              </w:rPr>
            </w:pPr>
            <w:r w:rsidRPr="005A1EFB">
              <w:rPr>
                <w:rFonts w:ascii="Times New Roman" w:eastAsia="Times New Roman" w:hAnsi="Times New Roman"/>
                <w:b/>
                <w:color w:val="FFFFFF"/>
                <w:sz w:val="20"/>
                <w:szCs w:val="20"/>
                <w:lang w:val="hr-HR"/>
              </w:rPr>
              <w:t>Projekt/programska aktivnost</w:t>
            </w:r>
          </w:p>
        </w:tc>
        <w:tc>
          <w:tcPr>
            <w:tcW w:w="563" w:type="pct"/>
            <w:shd w:val="clear" w:color="000000" w:fill="333F4F"/>
            <w:vAlign w:val="center"/>
          </w:tcPr>
          <w:p w14:paraId="4F234CEE" w14:textId="77777777" w:rsidR="00C623BC" w:rsidRDefault="00C623BC" w:rsidP="002C7A33">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Mjerljivi pokazatelj izvršenja</w:t>
            </w:r>
          </w:p>
          <w:p w14:paraId="184B2D44" w14:textId="77777777" w:rsidR="00C623BC" w:rsidRPr="005B2EB7" w:rsidRDefault="00C623BC" w:rsidP="002C7A33">
            <w:pPr>
              <w:spacing w:after="0" w:line="240" w:lineRule="auto"/>
              <w:jc w:val="center"/>
              <w:rPr>
                <w:rFonts w:ascii="Times New Roman" w:hAnsi="Times New Roman"/>
                <w:bCs/>
                <w:color w:val="FFFFFF"/>
                <w:sz w:val="20"/>
                <w:szCs w:val="20"/>
                <w:lang w:val="hr-HR" w:eastAsia="bs-Latn-BA"/>
              </w:rPr>
            </w:pPr>
            <w:r w:rsidRPr="005B2EB7">
              <w:rPr>
                <w:rFonts w:ascii="Times New Roman" w:hAnsi="Times New Roman"/>
                <w:bCs/>
                <w:color w:val="FFFFFF"/>
                <w:sz w:val="20"/>
                <w:szCs w:val="20"/>
                <w:lang w:val="hr-HR" w:eastAsia="bs-Latn-BA"/>
              </w:rPr>
              <w:t>(%, broj, opisno)</w:t>
            </w:r>
          </w:p>
        </w:tc>
        <w:tc>
          <w:tcPr>
            <w:tcW w:w="529" w:type="pct"/>
            <w:shd w:val="clear" w:color="000000" w:fill="333F4F"/>
            <w:vAlign w:val="center"/>
          </w:tcPr>
          <w:p w14:paraId="17144546" w14:textId="77777777" w:rsidR="00C623BC" w:rsidRPr="00080436" w:rsidRDefault="00C623BC" w:rsidP="002C7A33">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Polazna vrijednost</w:t>
            </w:r>
          </w:p>
        </w:tc>
        <w:tc>
          <w:tcPr>
            <w:tcW w:w="548" w:type="pct"/>
            <w:shd w:val="clear" w:color="000000" w:fill="333F4F"/>
            <w:vAlign w:val="center"/>
            <w:hideMark/>
          </w:tcPr>
          <w:p w14:paraId="7FB25169" w14:textId="77777777" w:rsidR="00C623BC" w:rsidRPr="00080436" w:rsidRDefault="00C623BC" w:rsidP="002C7A33">
            <w:pPr>
              <w:spacing w:after="0" w:line="240" w:lineRule="auto"/>
              <w:jc w:val="center"/>
              <w:rPr>
                <w:rFonts w:ascii="Times New Roman" w:hAnsi="Times New Roman"/>
                <w:b/>
                <w:bCs/>
                <w:color w:val="FFFFFF"/>
                <w:sz w:val="20"/>
                <w:szCs w:val="20"/>
                <w:lang w:val="hr-HR" w:eastAsia="bs-Latn-BA"/>
              </w:rPr>
            </w:pPr>
            <w:r w:rsidRPr="00080436">
              <w:rPr>
                <w:rFonts w:ascii="Times New Roman" w:hAnsi="Times New Roman"/>
                <w:b/>
                <w:bCs/>
                <w:color w:val="FFFFFF"/>
                <w:sz w:val="20"/>
                <w:szCs w:val="20"/>
                <w:lang w:val="hr-HR" w:eastAsia="bs-Latn-BA"/>
              </w:rPr>
              <w:t xml:space="preserve">Ciljana </w:t>
            </w:r>
            <w:r>
              <w:rPr>
                <w:rFonts w:ascii="Times New Roman" w:hAnsi="Times New Roman"/>
                <w:b/>
                <w:bCs/>
                <w:color w:val="FFFFFF"/>
                <w:sz w:val="20"/>
                <w:szCs w:val="20"/>
                <w:lang w:val="hr-HR" w:eastAsia="bs-Latn-BA"/>
              </w:rPr>
              <w:t>godišnja vrijednost</w:t>
            </w:r>
          </w:p>
        </w:tc>
        <w:tc>
          <w:tcPr>
            <w:tcW w:w="442" w:type="pct"/>
            <w:shd w:val="clear" w:color="000000" w:fill="333F4F"/>
            <w:vAlign w:val="center"/>
            <w:hideMark/>
          </w:tcPr>
          <w:p w14:paraId="76EA382E" w14:textId="77777777" w:rsidR="00C623BC" w:rsidRPr="004D2CE6" w:rsidRDefault="00C623BC" w:rsidP="002C7A33">
            <w:pPr>
              <w:spacing w:after="0" w:line="240" w:lineRule="auto"/>
              <w:jc w:val="center"/>
              <w:rPr>
                <w:rFonts w:ascii="Times New Roman" w:eastAsia="Times New Roman" w:hAnsi="Times New Roman"/>
                <w:b/>
                <w:i/>
                <w:color w:val="FFFFFF"/>
                <w:sz w:val="20"/>
                <w:szCs w:val="20"/>
                <w:lang w:val="hr-HR"/>
              </w:rPr>
            </w:pPr>
            <w:r w:rsidRPr="009D7C56">
              <w:rPr>
                <w:rFonts w:ascii="Times New Roman" w:hAnsi="Times New Roman"/>
                <w:b/>
                <w:bCs/>
                <w:color w:val="FFFFFF"/>
                <w:sz w:val="20"/>
                <w:szCs w:val="20"/>
                <w:lang w:val="hr-HR"/>
              </w:rPr>
              <w:t xml:space="preserve">Izvori finansiranja </w:t>
            </w:r>
            <w:r w:rsidRPr="005B2EB7">
              <w:rPr>
                <w:rFonts w:ascii="Times New Roman" w:hAnsi="Times New Roman"/>
                <w:bCs/>
                <w:color w:val="FFFFFF"/>
                <w:sz w:val="20"/>
                <w:szCs w:val="20"/>
                <w:lang w:val="hr-HR"/>
              </w:rPr>
              <w:t>(budžet, krediti, donacije, ostali izvori)</w:t>
            </w:r>
          </w:p>
        </w:tc>
      </w:tr>
      <w:tr w:rsidR="00C623BC" w:rsidRPr="002C7A33" w14:paraId="1D02CA8B" w14:textId="77777777" w:rsidTr="002C7A33">
        <w:trPr>
          <w:trHeight w:val="263"/>
        </w:trPr>
        <w:tc>
          <w:tcPr>
            <w:tcW w:w="2918" w:type="pct"/>
            <w:gridSpan w:val="3"/>
            <w:tcBorders>
              <w:left w:val="single" w:sz="4" w:space="0" w:color="auto"/>
              <w:right w:val="single" w:sz="4" w:space="0" w:color="auto"/>
            </w:tcBorders>
            <w:vAlign w:val="center"/>
          </w:tcPr>
          <w:p w14:paraId="75157F0C" w14:textId="055A4E79" w:rsidR="00C623BC" w:rsidRPr="00AB2A2B" w:rsidRDefault="00AB2A2B" w:rsidP="00AB2A2B">
            <w:pPr>
              <w:pStyle w:val="Odlomakpopisa"/>
              <w:numPr>
                <w:ilvl w:val="2"/>
                <w:numId w:val="34"/>
              </w:numPr>
              <w:spacing w:after="0" w:line="240" w:lineRule="auto"/>
              <w:rPr>
                <w:rFonts w:ascii="Times New Roman" w:eastAsia="Times New Roman" w:hAnsi="Times New Roman"/>
                <w:sz w:val="20"/>
                <w:szCs w:val="20"/>
                <w:lang w:val="hr-HR"/>
              </w:rPr>
            </w:pPr>
            <w:r>
              <w:rPr>
                <w:rFonts w:ascii="Times New Roman" w:eastAsia="Times New Roman" w:hAnsi="Times New Roman"/>
                <w:sz w:val="20"/>
                <w:szCs w:val="20"/>
                <w:lang w:val="hr-HR"/>
              </w:rPr>
              <w:t>Upravljanje i administracija</w:t>
            </w:r>
          </w:p>
        </w:tc>
        <w:tc>
          <w:tcPr>
            <w:tcW w:w="563" w:type="pct"/>
            <w:tcBorders>
              <w:top w:val="single" w:sz="4" w:space="0" w:color="auto"/>
              <w:left w:val="single" w:sz="4" w:space="0" w:color="auto"/>
              <w:bottom w:val="single" w:sz="4" w:space="0" w:color="auto"/>
              <w:right w:val="single" w:sz="4" w:space="0" w:color="auto"/>
            </w:tcBorders>
            <w:vAlign w:val="center"/>
          </w:tcPr>
          <w:p w14:paraId="54B7E43F" w14:textId="3D243FD4" w:rsidR="00C623BC" w:rsidRPr="00286AF0" w:rsidRDefault="00AB2A2B"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Broj</w:t>
            </w:r>
          </w:p>
        </w:tc>
        <w:tc>
          <w:tcPr>
            <w:tcW w:w="529" w:type="pct"/>
            <w:tcBorders>
              <w:top w:val="single" w:sz="4" w:space="0" w:color="auto"/>
              <w:left w:val="single" w:sz="4" w:space="0" w:color="auto"/>
              <w:bottom w:val="single" w:sz="4" w:space="0" w:color="auto"/>
              <w:right w:val="single" w:sz="4" w:space="0" w:color="auto"/>
            </w:tcBorders>
            <w:vAlign w:val="center"/>
          </w:tcPr>
          <w:p w14:paraId="2DBC2C84" w14:textId="5ED53FF8" w:rsidR="00C623BC" w:rsidRPr="00364B92" w:rsidRDefault="00AB2A2B" w:rsidP="002C7A33">
            <w:pPr>
              <w:spacing w:after="0" w:line="240" w:lineRule="auto"/>
              <w:jc w:val="center"/>
              <w:rPr>
                <w:rFonts w:ascii="Times New Roman" w:eastAsia="Times New Roman" w:hAnsi="Times New Roman"/>
                <w:sz w:val="20"/>
                <w:szCs w:val="20"/>
                <w:lang w:val="hr-HR"/>
              </w:rPr>
            </w:pPr>
            <w:r w:rsidRPr="00364B92">
              <w:rPr>
                <w:rFonts w:ascii="Times New Roman" w:eastAsia="Times New Roman" w:hAnsi="Times New Roman"/>
                <w:sz w:val="20"/>
                <w:szCs w:val="20"/>
                <w:lang w:val="hr-HR"/>
              </w:rPr>
              <w:t>50</w:t>
            </w:r>
          </w:p>
        </w:tc>
        <w:tc>
          <w:tcPr>
            <w:tcW w:w="548" w:type="pct"/>
            <w:tcBorders>
              <w:top w:val="single" w:sz="4" w:space="0" w:color="auto"/>
              <w:left w:val="single" w:sz="4" w:space="0" w:color="auto"/>
              <w:bottom w:val="single" w:sz="4" w:space="0" w:color="auto"/>
              <w:right w:val="single" w:sz="4" w:space="0" w:color="auto"/>
            </w:tcBorders>
            <w:vAlign w:val="center"/>
          </w:tcPr>
          <w:p w14:paraId="27047F73" w14:textId="18E525C3" w:rsidR="00C623BC" w:rsidRPr="00364B92" w:rsidRDefault="00364B92" w:rsidP="002C7A33">
            <w:pPr>
              <w:spacing w:after="0" w:line="240" w:lineRule="auto"/>
              <w:jc w:val="center"/>
              <w:rPr>
                <w:rFonts w:ascii="Times New Roman" w:eastAsia="Times New Roman" w:hAnsi="Times New Roman"/>
                <w:sz w:val="20"/>
                <w:szCs w:val="20"/>
                <w:lang w:val="hr-HR"/>
              </w:rPr>
            </w:pPr>
            <w:r w:rsidRPr="00364B92">
              <w:rPr>
                <w:rFonts w:ascii="Times New Roman" w:eastAsia="Times New Roman" w:hAnsi="Times New Roman"/>
                <w:sz w:val="20"/>
                <w:szCs w:val="20"/>
                <w:lang w:val="hr-HR"/>
              </w:rPr>
              <w:t>6</w:t>
            </w:r>
            <w:r w:rsidR="00AB2A2B" w:rsidRPr="00364B92">
              <w:rPr>
                <w:rFonts w:ascii="Times New Roman" w:eastAsia="Times New Roman" w:hAnsi="Times New Roman"/>
                <w:sz w:val="20"/>
                <w:szCs w:val="20"/>
                <w:lang w:val="hr-HR"/>
              </w:rPr>
              <w:t>0</w:t>
            </w:r>
          </w:p>
        </w:tc>
        <w:tc>
          <w:tcPr>
            <w:tcW w:w="442" w:type="pct"/>
            <w:tcBorders>
              <w:top w:val="single" w:sz="4" w:space="0" w:color="auto"/>
              <w:left w:val="single" w:sz="4" w:space="0" w:color="auto"/>
              <w:bottom w:val="single" w:sz="4" w:space="0" w:color="auto"/>
              <w:right w:val="single" w:sz="4" w:space="0" w:color="auto"/>
            </w:tcBorders>
            <w:vAlign w:val="center"/>
          </w:tcPr>
          <w:p w14:paraId="729A1ACB" w14:textId="57455D8F" w:rsidR="00C623BC" w:rsidRPr="00286AF0" w:rsidRDefault="00AB2A2B"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Budžet</w:t>
            </w:r>
          </w:p>
        </w:tc>
      </w:tr>
      <w:tr w:rsidR="00C623BC" w:rsidRPr="00391CDB" w14:paraId="4469F928" w14:textId="77777777" w:rsidTr="002C7A33">
        <w:tc>
          <w:tcPr>
            <w:tcW w:w="221" w:type="pct"/>
            <w:shd w:val="clear" w:color="auto" w:fill="323E4F"/>
            <w:vAlign w:val="center"/>
            <w:hideMark/>
          </w:tcPr>
          <w:p w14:paraId="0F210673" w14:textId="77777777" w:rsidR="00C623BC" w:rsidRPr="00391CDB" w:rsidRDefault="00C623BC" w:rsidP="002C7A33">
            <w:pPr>
              <w:spacing w:after="0" w:line="240" w:lineRule="auto"/>
              <w:jc w:val="center"/>
              <w:rPr>
                <w:rFonts w:ascii="Times New Roman" w:eastAsia="Times New Roman" w:hAnsi="Times New Roman"/>
                <w:b/>
                <w:sz w:val="20"/>
                <w:szCs w:val="20"/>
                <w:lang w:val="hr-HR"/>
              </w:rPr>
            </w:pPr>
            <w:r w:rsidRPr="00391CDB">
              <w:rPr>
                <w:rFonts w:ascii="Times New Roman" w:eastAsia="Times New Roman" w:hAnsi="Times New Roman"/>
                <w:b/>
                <w:sz w:val="20"/>
                <w:szCs w:val="20"/>
                <w:lang w:val="hr-HR"/>
              </w:rPr>
              <w:t>R.b.</w:t>
            </w:r>
          </w:p>
        </w:tc>
        <w:tc>
          <w:tcPr>
            <w:tcW w:w="1755" w:type="pct"/>
            <w:shd w:val="clear" w:color="auto" w:fill="323E4F"/>
            <w:vAlign w:val="center"/>
            <w:hideMark/>
          </w:tcPr>
          <w:p w14:paraId="010115FD" w14:textId="77777777" w:rsidR="00C623BC" w:rsidRPr="00391CDB" w:rsidRDefault="00C623BC" w:rsidP="002C7A33">
            <w:pPr>
              <w:spacing w:after="0" w:line="240" w:lineRule="auto"/>
              <w:jc w:val="center"/>
              <w:rPr>
                <w:rFonts w:ascii="Times New Roman" w:eastAsia="Times New Roman" w:hAnsi="Times New Roman"/>
                <w:b/>
                <w:sz w:val="20"/>
                <w:szCs w:val="20"/>
                <w:lang w:val="hr-HR"/>
              </w:rPr>
            </w:pPr>
            <w:r>
              <w:rPr>
                <w:rFonts w:ascii="Times New Roman" w:eastAsia="Times New Roman" w:hAnsi="Times New Roman"/>
                <w:b/>
                <w:sz w:val="20"/>
                <w:szCs w:val="20"/>
                <w:lang w:val="bs-Latn-BA"/>
              </w:rPr>
              <w:t>Naziv analize, informacije i izvještaja</w:t>
            </w:r>
          </w:p>
        </w:tc>
        <w:tc>
          <w:tcPr>
            <w:tcW w:w="1505" w:type="pct"/>
            <w:gridSpan w:val="2"/>
            <w:shd w:val="clear" w:color="auto" w:fill="323E4F"/>
            <w:vAlign w:val="center"/>
            <w:hideMark/>
          </w:tcPr>
          <w:p w14:paraId="21B544D5" w14:textId="77777777" w:rsidR="00C623BC" w:rsidRDefault="00C623BC" w:rsidP="002C7A33">
            <w:pPr>
              <w:spacing w:after="0" w:line="240" w:lineRule="auto"/>
              <w:jc w:val="center"/>
              <w:rPr>
                <w:rFonts w:ascii="Times New Roman" w:eastAsia="Times New Roman" w:hAnsi="Times New Roman"/>
                <w:b/>
                <w:sz w:val="20"/>
                <w:szCs w:val="20"/>
                <w:lang w:val="bs-Latn-BA"/>
              </w:rPr>
            </w:pPr>
            <w:r>
              <w:rPr>
                <w:rFonts w:ascii="Times New Roman" w:eastAsia="Times New Roman" w:hAnsi="Times New Roman"/>
                <w:b/>
                <w:sz w:val="20"/>
                <w:szCs w:val="20"/>
                <w:lang w:val="bs-Latn-BA"/>
              </w:rPr>
              <w:t>Razlozi za izradu</w:t>
            </w:r>
          </w:p>
        </w:tc>
        <w:tc>
          <w:tcPr>
            <w:tcW w:w="1077" w:type="pct"/>
            <w:gridSpan w:val="2"/>
            <w:shd w:val="clear" w:color="auto" w:fill="323E4F"/>
            <w:vAlign w:val="center"/>
            <w:hideMark/>
          </w:tcPr>
          <w:p w14:paraId="421E6284" w14:textId="77777777" w:rsidR="00C623BC" w:rsidRPr="00365B4F" w:rsidRDefault="00C623BC" w:rsidP="002C7A33">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 xml:space="preserve">Nosilac </w:t>
            </w:r>
            <w:r w:rsidRPr="00FB21C6">
              <w:rPr>
                <w:rFonts w:ascii="Times New Roman" w:eastAsia="Times New Roman" w:hAnsi="Times New Roman"/>
                <w:color w:val="FFFFFF"/>
                <w:sz w:val="20"/>
                <w:szCs w:val="20"/>
                <w:lang w:val="hr-HR"/>
              </w:rPr>
              <w:t>(institucija BiH)</w:t>
            </w:r>
          </w:p>
        </w:tc>
        <w:tc>
          <w:tcPr>
            <w:tcW w:w="442" w:type="pct"/>
            <w:shd w:val="clear" w:color="auto" w:fill="323E4F"/>
            <w:vAlign w:val="center"/>
            <w:hideMark/>
          </w:tcPr>
          <w:p w14:paraId="22B63DB4" w14:textId="77777777" w:rsidR="00C623BC" w:rsidRPr="004D2CE6" w:rsidRDefault="00C623BC" w:rsidP="002C7A33">
            <w:pPr>
              <w:spacing w:after="0" w:line="240" w:lineRule="auto"/>
              <w:jc w:val="center"/>
              <w:rPr>
                <w:rFonts w:ascii="Times New Roman" w:eastAsia="Times New Roman" w:hAnsi="Times New Roman"/>
                <w:b/>
                <w:i/>
                <w:color w:val="FFFFFF"/>
                <w:sz w:val="20"/>
                <w:szCs w:val="20"/>
                <w:lang w:val="hr-HR"/>
              </w:rPr>
            </w:pPr>
            <w:r w:rsidRPr="004D2CE6">
              <w:rPr>
                <w:rFonts w:ascii="Times New Roman" w:eastAsia="Times New Roman" w:hAnsi="Times New Roman"/>
                <w:b/>
                <w:color w:val="FFFFFF"/>
                <w:sz w:val="20"/>
                <w:szCs w:val="20"/>
                <w:lang w:val="hr-HR"/>
              </w:rPr>
              <w:t xml:space="preserve">Planirani kvartal za </w:t>
            </w:r>
            <w:r>
              <w:rPr>
                <w:rFonts w:ascii="Times New Roman" w:eastAsia="Times New Roman" w:hAnsi="Times New Roman"/>
                <w:b/>
                <w:color w:val="FFFFFF"/>
                <w:sz w:val="20"/>
                <w:szCs w:val="20"/>
                <w:lang w:val="hr-HR"/>
              </w:rPr>
              <w:t>realizaciju</w:t>
            </w:r>
          </w:p>
        </w:tc>
      </w:tr>
      <w:tr w:rsidR="00C623BC" w:rsidRPr="00391CDB" w14:paraId="3DB73D91" w14:textId="77777777" w:rsidTr="002C7A33">
        <w:tc>
          <w:tcPr>
            <w:tcW w:w="221" w:type="pct"/>
            <w:vAlign w:val="center"/>
          </w:tcPr>
          <w:p w14:paraId="30885A69" w14:textId="3F855AB5" w:rsidR="00C623BC" w:rsidRPr="00391CDB" w:rsidRDefault="00AB2A2B"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1.</w:t>
            </w:r>
          </w:p>
        </w:tc>
        <w:tc>
          <w:tcPr>
            <w:tcW w:w="1755" w:type="pct"/>
            <w:vAlign w:val="center"/>
          </w:tcPr>
          <w:p w14:paraId="7A0130AD" w14:textId="18C089BD" w:rsidR="00C623BC" w:rsidRPr="00391CDB" w:rsidRDefault="00AB2A2B" w:rsidP="002C7A33">
            <w:pPr>
              <w:spacing w:after="0" w:line="240" w:lineRule="auto"/>
              <w:rPr>
                <w:rFonts w:ascii="Times New Roman" w:eastAsia="Times New Roman" w:hAnsi="Times New Roman"/>
                <w:sz w:val="20"/>
                <w:szCs w:val="20"/>
                <w:lang w:val="hr-HR"/>
              </w:rPr>
            </w:pPr>
            <w:r>
              <w:rPr>
                <w:rFonts w:ascii="Times New Roman" w:eastAsia="Times New Roman" w:hAnsi="Times New Roman"/>
                <w:sz w:val="20"/>
                <w:szCs w:val="20"/>
                <w:lang w:val="hr-HR"/>
              </w:rPr>
              <w:t>Izvještaj o radu Agencije za sigurnost hrane BiH za 202</w:t>
            </w:r>
            <w:r w:rsidR="00A85A94">
              <w:rPr>
                <w:rFonts w:ascii="Times New Roman" w:eastAsia="Times New Roman" w:hAnsi="Times New Roman"/>
                <w:sz w:val="20"/>
                <w:szCs w:val="20"/>
                <w:lang w:val="hr-HR"/>
              </w:rPr>
              <w:t>4</w:t>
            </w:r>
            <w:r>
              <w:rPr>
                <w:rFonts w:ascii="Times New Roman" w:eastAsia="Times New Roman" w:hAnsi="Times New Roman"/>
                <w:sz w:val="20"/>
                <w:szCs w:val="20"/>
                <w:lang w:val="hr-HR"/>
              </w:rPr>
              <w:t>. godinu</w:t>
            </w:r>
          </w:p>
        </w:tc>
        <w:tc>
          <w:tcPr>
            <w:tcW w:w="1505" w:type="pct"/>
            <w:gridSpan w:val="2"/>
            <w:vAlign w:val="center"/>
          </w:tcPr>
          <w:p w14:paraId="1AB56871" w14:textId="2CFB31E0" w:rsidR="00C623BC" w:rsidRPr="00391CDB" w:rsidRDefault="00AB2A2B" w:rsidP="002C7A33">
            <w:pPr>
              <w:spacing w:after="0" w:line="240" w:lineRule="auto"/>
              <w:rPr>
                <w:rFonts w:ascii="Times New Roman" w:eastAsia="Times New Roman" w:hAnsi="Times New Roman"/>
                <w:sz w:val="20"/>
                <w:szCs w:val="20"/>
                <w:lang w:val="hr-HR"/>
              </w:rPr>
            </w:pPr>
            <w:r w:rsidRPr="00F9193A">
              <w:rPr>
                <w:rFonts w:ascii="Times New Roman" w:eastAsia="Times New Roman" w:hAnsi="Times New Roman"/>
                <w:sz w:val="20"/>
                <w:szCs w:val="20"/>
                <w:lang w:val="hr-HR"/>
              </w:rPr>
              <w:t>Obaveza koja proizilazi iz zakona i podzakonskog akta</w:t>
            </w:r>
          </w:p>
        </w:tc>
        <w:tc>
          <w:tcPr>
            <w:tcW w:w="1077" w:type="pct"/>
            <w:gridSpan w:val="2"/>
            <w:vAlign w:val="center"/>
          </w:tcPr>
          <w:p w14:paraId="3C7479D0" w14:textId="69EA17EB" w:rsidR="00C623BC" w:rsidRPr="00391CDB" w:rsidRDefault="00AB2A2B" w:rsidP="002C7A33">
            <w:pPr>
              <w:spacing w:after="0" w:line="240" w:lineRule="auto"/>
              <w:rPr>
                <w:rFonts w:ascii="Times New Roman" w:eastAsia="Times New Roman" w:hAnsi="Times New Roman"/>
                <w:sz w:val="20"/>
                <w:szCs w:val="20"/>
                <w:lang w:val="hr-HR"/>
              </w:rPr>
            </w:pPr>
            <w:r>
              <w:rPr>
                <w:rFonts w:ascii="Times New Roman" w:eastAsia="Times New Roman" w:hAnsi="Times New Roman"/>
                <w:sz w:val="20"/>
                <w:szCs w:val="20"/>
                <w:lang w:val="hr-HR"/>
              </w:rPr>
              <w:t>Agencija za sigurnost hrane BiH</w:t>
            </w:r>
          </w:p>
        </w:tc>
        <w:tc>
          <w:tcPr>
            <w:tcW w:w="442" w:type="pct"/>
            <w:vAlign w:val="center"/>
          </w:tcPr>
          <w:p w14:paraId="5B71F455" w14:textId="108D6DE4" w:rsidR="00C623BC" w:rsidRPr="00391CDB" w:rsidRDefault="00AB2A2B"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I</w:t>
            </w:r>
          </w:p>
        </w:tc>
      </w:tr>
      <w:tr w:rsidR="00C623BC" w:rsidRPr="00391CDB" w14:paraId="7919CA15" w14:textId="77777777" w:rsidTr="002C7A33">
        <w:tc>
          <w:tcPr>
            <w:tcW w:w="221" w:type="pct"/>
            <w:vAlign w:val="center"/>
          </w:tcPr>
          <w:p w14:paraId="39C1B19A" w14:textId="5E7A5246" w:rsidR="00C623BC" w:rsidRPr="00391CDB" w:rsidRDefault="00AB2A2B"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2.</w:t>
            </w:r>
          </w:p>
        </w:tc>
        <w:tc>
          <w:tcPr>
            <w:tcW w:w="1755" w:type="pct"/>
            <w:vAlign w:val="center"/>
          </w:tcPr>
          <w:p w14:paraId="56C73730" w14:textId="3391A6E6" w:rsidR="00C623BC" w:rsidRPr="00391CDB" w:rsidRDefault="00AB2A2B" w:rsidP="002C7A33">
            <w:pPr>
              <w:spacing w:after="0" w:line="240" w:lineRule="auto"/>
              <w:rPr>
                <w:rFonts w:ascii="Times New Roman" w:eastAsia="Times New Roman" w:hAnsi="Times New Roman"/>
                <w:sz w:val="20"/>
                <w:szCs w:val="20"/>
                <w:lang w:val="hr-HR"/>
              </w:rPr>
            </w:pPr>
            <w:r>
              <w:rPr>
                <w:rFonts w:ascii="Times New Roman" w:eastAsia="Times New Roman" w:hAnsi="Times New Roman"/>
                <w:sz w:val="20"/>
                <w:szCs w:val="20"/>
                <w:lang w:val="hr-HR"/>
              </w:rPr>
              <w:t>Izvještaj o provođenju Srednjoročnog plana rada Agencije za sigurnost hrane BiH za period 202</w:t>
            </w:r>
            <w:r w:rsidR="00A85A94">
              <w:rPr>
                <w:rFonts w:ascii="Times New Roman" w:eastAsia="Times New Roman" w:hAnsi="Times New Roman"/>
                <w:sz w:val="20"/>
                <w:szCs w:val="20"/>
                <w:lang w:val="hr-HR"/>
              </w:rPr>
              <w:t>4</w:t>
            </w:r>
            <w:r>
              <w:rPr>
                <w:rFonts w:ascii="Times New Roman" w:eastAsia="Times New Roman" w:hAnsi="Times New Roman"/>
                <w:sz w:val="20"/>
                <w:szCs w:val="20"/>
                <w:lang w:val="hr-HR"/>
              </w:rPr>
              <w:t>.-202</w:t>
            </w:r>
            <w:r w:rsidR="00A85A94">
              <w:rPr>
                <w:rFonts w:ascii="Times New Roman" w:eastAsia="Times New Roman" w:hAnsi="Times New Roman"/>
                <w:sz w:val="20"/>
                <w:szCs w:val="20"/>
                <w:lang w:val="hr-HR"/>
              </w:rPr>
              <w:t>6</w:t>
            </w:r>
            <w:r>
              <w:rPr>
                <w:rFonts w:ascii="Times New Roman" w:eastAsia="Times New Roman" w:hAnsi="Times New Roman"/>
                <w:sz w:val="20"/>
                <w:szCs w:val="20"/>
                <w:lang w:val="hr-HR"/>
              </w:rPr>
              <w:t>. godina</w:t>
            </w:r>
          </w:p>
        </w:tc>
        <w:tc>
          <w:tcPr>
            <w:tcW w:w="1505" w:type="pct"/>
            <w:gridSpan w:val="2"/>
            <w:vAlign w:val="center"/>
          </w:tcPr>
          <w:p w14:paraId="339D08E6" w14:textId="3ACF3AC1" w:rsidR="00C623BC" w:rsidRPr="00391CDB" w:rsidRDefault="00AB2A2B" w:rsidP="002C7A33">
            <w:pPr>
              <w:spacing w:after="0" w:line="240" w:lineRule="auto"/>
              <w:rPr>
                <w:rFonts w:ascii="Times New Roman" w:eastAsia="Times New Roman" w:hAnsi="Times New Roman"/>
                <w:sz w:val="20"/>
                <w:szCs w:val="20"/>
                <w:lang w:val="hr-HR"/>
              </w:rPr>
            </w:pPr>
            <w:r w:rsidRPr="00F9193A">
              <w:rPr>
                <w:rFonts w:ascii="Times New Roman" w:eastAsia="Times New Roman" w:hAnsi="Times New Roman"/>
                <w:sz w:val="20"/>
                <w:szCs w:val="20"/>
                <w:lang w:val="hr-HR"/>
              </w:rPr>
              <w:t>Obaveza koja proizilazi iz zakona i podzakonskog akta</w:t>
            </w:r>
          </w:p>
        </w:tc>
        <w:tc>
          <w:tcPr>
            <w:tcW w:w="1077" w:type="pct"/>
            <w:gridSpan w:val="2"/>
            <w:vAlign w:val="center"/>
          </w:tcPr>
          <w:p w14:paraId="2A6B3EF1" w14:textId="4B0784E1" w:rsidR="00C623BC" w:rsidRPr="00391CDB" w:rsidRDefault="00AB2A2B" w:rsidP="002C7A33">
            <w:pPr>
              <w:spacing w:after="0" w:line="240" w:lineRule="auto"/>
              <w:rPr>
                <w:rFonts w:ascii="Times New Roman" w:eastAsia="Times New Roman" w:hAnsi="Times New Roman"/>
                <w:sz w:val="20"/>
                <w:szCs w:val="20"/>
                <w:lang w:val="hr-HR"/>
              </w:rPr>
            </w:pPr>
            <w:r w:rsidRPr="00AB2A2B">
              <w:rPr>
                <w:rFonts w:ascii="Times New Roman" w:eastAsia="Times New Roman" w:hAnsi="Times New Roman"/>
                <w:sz w:val="20"/>
                <w:szCs w:val="20"/>
                <w:lang w:val="hr-HR"/>
              </w:rPr>
              <w:t>Agencija za sigurnost hrane BiH</w:t>
            </w:r>
          </w:p>
        </w:tc>
        <w:tc>
          <w:tcPr>
            <w:tcW w:w="442" w:type="pct"/>
            <w:vAlign w:val="center"/>
          </w:tcPr>
          <w:p w14:paraId="6F5A5FCA" w14:textId="1CBD7A87" w:rsidR="00C623BC" w:rsidRPr="00391CDB" w:rsidRDefault="00AB2A2B"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I</w:t>
            </w:r>
          </w:p>
        </w:tc>
      </w:tr>
      <w:tr w:rsidR="00AB2A2B" w:rsidRPr="00391CDB" w14:paraId="41E5920B" w14:textId="77777777" w:rsidTr="002C7A33">
        <w:tc>
          <w:tcPr>
            <w:tcW w:w="221" w:type="pct"/>
            <w:vAlign w:val="center"/>
          </w:tcPr>
          <w:p w14:paraId="03F75716" w14:textId="13862BF3" w:rsidR="00AB2A2B" w:rsidRPr="00391CDB" w:rsidRDefault="00AB2A2B"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3.</w:t>
            </w:r>
          </w:p>
        </w:tc>
        <w:tc>
          <w:tcPr>
            <w:tcW w:w="1755" w:type="pct"/>
            <w:vAlign w:val="center"/>
          </w:tcPr>
          <w:p w14:paraId="42D49107" w14:textId="5E308EE6" w:rsidR="00AB2A2B" w:rsidRPr="00391CDB" w:rsidRDefault="00AB2A2B" w:rsidP="002C7A33">
            <w:pPr>
              <w:spacing w:after="0" w:line="240" w:lineRule="auto"/>
              <w:rPr>
                <w:rFonts w:ascii="Times New Roman" w:eastAsia="Times New Roman" w:hAnsi="Times New Roman"/>
                <w:sz w:val="20"/>
                <w:szCs w:val="20"/>
                <w:lang w:val="hr-HR"/>
              </w:rPr>
            </w:pPr>
            <w:r>
              <w:rPr>
                <w:rFonts w:ascii="Times New Roman" w:eastAsia="Times New Roman" w:hAnsi="Times New Roman"/>
                <w:sz w:val="20"/>
                <w:szCs w:val="20"/>
                <w:lang w:val="hr-HR"/>
              </w:rPr>
              <w:t>Izvještaj o radu Vijeća za genetički modificirane organizme za 202</w:t>
            </w:r>
            <w:r w:rsidR="00A85A94">
              <w:rPr>
                <w:rFonts w:ascii="Times New Roman" w:eastAsia="Times New Roman" w:hAnsi="Times New Roman"/>
                <w:sz w:val="20"/>
                <w:szCs w:val="20"/>
                <w:lang w:val="hr-HR"/>
              </w:rPr>
              <w:t>4</w:t>
            </w:r>
            <w:r>
              <w:rPr>
                <w:rFonts w:ascii="Times New Roman" w:eastAsia="Times New Roman" w:hAnsi="Times New Roman"/>
                <w:sz w:val="20"/>
                <w:szCs w:val="20"/>
                <w:lang w:val="hr-HR"/>
              </w:rPr>
              <w:t>. godinu</w:t>
            </w:r>
          </w:p>
        </w:tc>
        <w:tc>
          <w:tcPr>
            <w:tcW w:w="1505" w:type="pct"/>
            <w:gridSpan w:val="2"/>
            <w:vAlign w:val="center"/>
          </w:tcPr>
          <w:p w14:paraId="6FCC8F8F" w14:textId="630112E6" w:rsidR="00AB2A2B" w:rsidRPr="00391CDB" w:rsidRDefault="00AB2A2B" w:rsidP="002C7A33">
            <w:pPr>
              <w:spacing w:after="0" w:line="240" w:lineRule="auto"/>
              <w:rPr>
                <w:rFonts w:ascii="Times New Roman" w:eastAsia="Times New Roman" w:hAnsi="Times New Roman"/>
                <w:sz w:val="20"/>
                <w:szCs w:val="20"/>
                <w:lang w:val="hr-HR"/>
              </w:rPr>
            </w:pPr>
            <w:r w:rsidRPr="00F9193A">
              <w:rPr>
                <w:rFonts w:ascii="Times New Roman" w:eastAsia="Times New Roman" w:hAnsi="Times New Roman"/>
                <w:sz w:val="20"/>
                <w:szCs w:val="20"/>
                <w:lang w:val="hr-HR"/>
              </w:rPr>
              <w:t>Obaveza koja proizilazi iz zakona i podzakonskog akta</w:t>
            </w:r>
          </w:p>
        </w:tc>
        <w:tc>
          <w:tcPr>
            <w:tcW w:w="1077" w:type="pct"/>
            <w:gridSpan w:val="2"/>
            <w:vAlign w:val="center"/>
          </w:tcPr>
          <w:p w14:paraId="15AC4EDF" w14:textId="234C3E35" w:rsidR="00AB2A2B" w:rsidRPr="00391CDB" w:rsidRDefault="00AB2A2B" w:rsidP="002C7A33">
            <w:pPr>
              <w:spacing w:after="0" w:line="240" w:lineRule="auto"/>
              <w:rPr>
                <w:rFonts w:ascii="Times New Roman" w:eastAsia="Times New Roman" w:hAnsi="Times New Roman"/>
                <w:sz w:val="20"/>
                <w:szCs w:val="20"/>
                <w:lang w:val="hr-HR"/>
              </w:rPr>
            </w:pPr>
            <w:r w:rsidRPr="00AB2A2B">
              <w:rPr>
                <w:rFonts w:ascii="Times New Roman" w:eastAsia="Times New Roman" w:hAnsi="Times New Roman"/>
                <w:sz w:val="20"/>
                <w:szCs w:val="20"/>
                <w:lang w:val="hr-HR"/>
              </w:rPr>
              <w:t>Agencija za sigurnost hrane BiH</w:t>
            </w:r>
          </w:p>
        </w:tc>
        <w:tc>
          <w:tcPr>
            <w:tcW w:w="442" w:type="pct"/>
            <w:vAlign w:val="center"/>
          </w:tcPr>
          <w:p w14:paraId="0E5A8679" w14:textId="4FC7443E" w:rsidR="00AB2A2B" w:rsidRPr="00391CDB" w:rsidRDefault="00AB2A2B"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II</w:t>
            </w:r>
          </w:p>
        </w:tc>
      </w:tr>
      <w:tr w:rsidR="00AB2A2B" w:rsidRPr="00391CDB" w14:paraId="54065B37" w14:textId="77777777" w:rsidTr="002C7A33">
        <w:tc>
          <w:tcPr>
            <w:tcW w:w="221" w:type="pct"/>
            <w:vAlign w:val="center"/>
          </w:tcPr>
          <w:p w14:paraId="723E6C8C" w14:textId="3E3AC037" w:rsidR="00AB2A2B" w:rsidRPr="00391CDB" w:rsidRDefault="00AB2A2B"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4.</w:t>
            </w:r>
          </w:p>
        </w:tc>
        <w:tc>
          <w:tcPr>
            <w:tcW w:w="1755" w:type="pct"/>
            <w:vAlign w:val="center"/>
          </w:tcPr>
          <w:p w14:paraId="5FD7212E" w14:textId="43613BAB" w:rsidR="00AB2A2B" w:rsidRPr="00391CDB" w:rsidRDefault="00AB2A2B" w:rsidP="00AB2A2B">
            <w:pPr>
              <w:spacing w:after="0" w:line="240" w:lineRule="auto"/>
              <w:rPr>
                <w:rFonts w:ascii="Times New Roman" w:eastAsia="Times New Roman" w:hAnsi="Times New Roman"/>
                <w:sz w:val="20"/>
                <w:szCs w:val="20"/>
                <w:lang w:val="hr-HR"/>
              </w:rPr>
            </w:pPr>
            <w:r w:rsidRPr="00AB2A2B">
              <w:rPr>
                <w:rFonts w:ascii="Times New Roman" w:eastAsia="Times New Roman" w:hAnsi="Times New Roman"/>
                <w:sz w:val="20"/>
                <w:szCs w:val="20"/>
                <w:lang w:val="hr-HR"/>
              </w:rPr>
              <w:t>Izvještaj o radu Komisije za priznavanje prirodnih mineralnih, prirodnih izvorskih i stonih voda u Bosni i Hercegovini za 202</w:t>
            </w:r>
            <w:r w:rsidR="00A85A94">
              <w:rPr>
                <w:rFonts w:ascii="Times New Roman" w:eastAsia="Times New Roman" w:hAnsi="Times New Roman"/>
                <w:sz w:val="20"/>
                <w:szCs w:val="20"/>
                <w:lang w:val="hr-HR"/>
              </w:rPr>
              <w:t>4</w:t>
            </w:r>
            <w:r w:rsidRPr="00AB2A2B">
              <w:rPr>
                <w:rFonts w:ascii="Times New Roman" w:eastAsia="Times New Roman" w:hAnsi="Times New Roman"/>
                <w:sz w:val="20"/>
                <w:szCs w:val="20"/>
                <w:lang w:val="hr-HR"/>
              </w:rPr>
              <w:t>. godinu</w:t>
            </w:r>
          </w:p>
        </w:tc>
        <w:tc>
          <w:tcPr>
            <w:tcW w:w="1505" w:type="pct"/>
            <w:gridSpan w:val="2"/>
            <w:vAlign w:val="center"/>
          </w:tcPr>
          <w:p w14:paraId="5B20D852" w14:textId="793E5813" w:rsidR="00AB2A2B" w:rsidRPr="00391CDB" w:rsidRDefault="00AB2A2B" w:rsidP="002C7A33">
            <w:pPr>
              <w:spacing w:after="0" w:line="240" w:lineRule="auto"/>
              <w:rPr>
                <w:rFonts w:ascii="Times New Roman" w:eastAsia="Times New Roman" w:hAnsi="Times New Roman"/>
                <w:sz w:val="20"/>
                <w:szCs w:val="20"/>
                <w:lang w:val="hr-HR"/>
              </w:rPr>
            </w:pPr>
            <w:r w:rsidRPr="00F9193A">
              <w:rPr>
                <w:rFonts w:ascii="Times New Roman" w:eastAsia="Times New Roman" w:hAnsi="Times New Roman"/>
                <w:sz w:val="20"/>
                <w:szCs w:val="20"/>
                <w:lang w:val="hr-HR"/>
              </w:rPr>
              <w:t>Obaveza koja proizilazi iz zakona i podzakonskog akta</w:t>
            </w:r>
          </w:p>
        </w:tc>
        <w:tc>
          <w:tcPr>
            <w:tcW w:w="1077" w:type="pct"/>
            <w:gridSpan w:val="2"/>
            <w:vAlign w:val="center"/>
          </w:tcPr>
          <w:p w14:paraId="1617B03C" w14:textId="3CF86AFC" w:rsidR="00AB2A2B" w:rsidRPr="00391CDB" w:rsidRDefault="00AB2A2B" w:rsidP="002C7A33">
            <w:pPr>
              <w:spacing w:after="0" w:line="240" w:lineRule="auto"/>
              <w:rPr>
                <w:rFonts w:ascii="Times New Roman" w:eastAsia="Times New Roman" w:hAnsi="Times New Roman"/>
                <w:sz w:val="20"/>
                <w:szCs w:val="20"/>
                <w:lang w:val="hr-HR"/>
              </w:rPr>
            </w:pPr>
            <w:r w:rsidRPr="00AB2A2B">
              <w:rPr>
                <w:rFonts w:ascii="Times New Roman" w:eastAsia="Times New Roman" w:hAnsi="Times New Roman"/>
                <w:sz w:val="20"/>
                <w:szCs w:val="20"/>
                <w:lang w:val="hr-HR"/>
              </w:rPr>
              <w:t>Agencija za sigurnost hrane BiH</w:t>
            </w:r>
          </w:p>
        </w:tc>
        <w:tc>
          <w:tcPr>
            <w:tcW w:w="442" w:type="pct"/>
            <w:vAlign w:val="center"/>
          </w:tcPr>
          <w:p w14:paraId="25D0BD99" w14:textId="3B4B153F" w:rsidR="00AB2A2B" w:rsidRPr="00391CDB" w:rsidRDefault="00AB2A2B"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II</w:t>
            </w:r>
          </w:p>
        </w:tc>
      </w:tr>
      <w:tr w:rsidR="00AB2A2B" w:rsidRPr="00391CDB" w14:paraId="717F2EC8" w14:textId="77777777" w:rsidTr="00AB163A">
        <w:trPr>
          <w:trHeight w:val="978"/>
        </w:trPr>
        <w:tc>
          <w:tcPr>
            <w:tcW w:w="221" w:type="pct"/>
            <w:vAlign w:val="center"/>
          </w:tcPr>
          <w:p w14:paraId="116BB96C" w14:textId="0F59E261" w:rsidR="00AB2A2B" w:rsidRPr="00391CDB" w:rsidRDefault="00AB2A2B"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5.</w:t>
            </w:r>
          </w:p>
        </w:tc>
        <w:tc>
          <w:tcPr>
            <w:tcW w:w="1755" w:type="pct"/>
            <w:vAlign w:val="center"/>
          </w:tcPr>
          <w:p w14:paraId="6CB525DF" w14:textId="64FC2089" w:rsidR="00AB2A2B" w:rsidRPr="00391CDB" w:rsidRDefault="00AB2A2B" w:rsidP="002C7A33">
            <w:pPr>
              <w:spacing w:after="0" w:line="240" w:lineRule="auto"/>
              <w:rPr>
                <w:rFonts w:ascii="Times New Roman" w:eastAsia="Times New Roman" w:hAnsi="Times New Roman"/>
                <w:sz w:val="20"/>
                <w:szCs w:val="20"/>
                <w:lang w:val="hr-HR"/>
              </w:rPr>
            </w:pPr>
            <w:r w:rsidRPr="00AB2A2B">
              <w:rPr>
                <w:rFonts w:ascii="Times New Roman" w:eastAsia="Times New Roman" w:hAnsi="Times New Roman"/>
                <w:sz w:val="20"/>
                <w:szCs w:val="20"/>
                <w:lang w:val="hr-HR"/>
              </w:rPr>
              <w:t>Izvještaj o radu Komisije za registraciju oznaka porijekla, oznaka geografskog porijekla i dodjelu oznaka garantirano tradicionalnog specijaliteta prehrambenih proizvoda u Bosni i Hercegovini za 202</w:t>
            </w:r>
            <w:r w:rsidR="00A85A94">
              <w:rPr>
                <w:rFonts w:ascii="Times New Roman" w:eastAsia="Times New Roman" w:hAnsi="Times New Roman"/>
                <w:sz w:val="20"/>
                <w:szCs w:val="20"/>
                <w:lang w:val="hr-HR"/>
              </w:rPr>
              <w:t>4</w:t>
            </w:r>
            <w:r w:rsidRPr="00AB2A2B">
              <w:rPr>
                <w:rFonts w:ascii="Times New Roman" w:eastAsia="Times New Roman" w:hAnsi="Times New Roman"/>
                <w:sz w:val="20"/>
                <w:szCs w:val="20"/>
                <w:lang w:val="hr-HR"/>
              </w:rPr>
              <w:t>. godinu</w:t>
            </w:r>
          </w:p>
        </w:tc>
        <w:tc>
          <w:tcPr>
            <w:tcW w:w="1505" w:type="pct"/>
            <w:gridSpan w:val="2"/>
            <w:vAlign w:val="center"/>
          </w:tcPr>
          <w:p w14:paraId="7C7ABA58" w14:textId="0BD91967" w:rsidR="00AB2A2B" w:rsidRPr="00391CDB" w:rsidRDefault="00AB2A2B" w:rsidP="002C7A33">
            <w:pPr>
              <w:spacing w:after="0" w:line="240" w:lineRule="auto"/>
              <w:rPr>
                <w:rFonts w:ascii="Times New Roman" w:eastAsia="Times New Roman" w:hAnsi="Times New Roman"/>
                <w:sz w:val="20"/>
                <w:szCs w:val="20"/>
                <w:lang w:val="hr-HR"/>
              </w:rPr>
            </w:pPr>
            <w:r w:rsidRPr="00F9193A">
              <w:rPr>
                <w:rFonts w:ascii="Times New Roman" w:eastAsia="Times New Roman" w:hAnsi="Times New Roman"/>
                <w:sz w:val="20"/>
                <w:szCs w:val="20"/>
                <w:lang w:val="hr-HR"/>
              </w:rPr>
              <w:t>Obaveza koja proizilazi iz zakona i podzakonskog akta</w:t>
            </w:r>
          </w:p>
        </w:tc>
        <w:tc>
          <w:tcPr>
            <w:tcW w:w="1077" w:type="pct"/>
            <w:gridSpan w:val="2"/>
            <w:vAlign w:val="center"/>
          </w:tcPr>
          <w:p w14:paraId="0B4BB630" w14:textId="3C1C17FC" w:rsidR="00AB2A2B" w:rsidRPr="00391CDB" w:rsidRDefault="00AB2A2B" w:rsidP="002C7A33">
            <w:pPr>
              <w:spacing w:after="0" w:line="240" w:lineRule="auto"/>
              <w:rPr>
                <w:rFonts w:ascii="Times New Roman" w:eastAsia="Times New Roman" w:hAnsi="Times New Roman"/>
                <w:sz w:val="20"/>
                <w:szCs w:val="20"/>
                <w:lang w:val="hr-HR"/>
              </w:rPr>
            </w:pPr>
            <w:r w:rsidRPr="00AB2A2B">
              <w:rPr>
                <w:rFonts w:ascii="Times New Roman" w:eastAsia="Times New Roman" w:hAnsi="Times New Roman"/>
                <w:sz w:val="20"/>
                <w:szCs w:val="20"/>
                <w:lang w:val="hr-HR"/>
              </w:rPr>
              <w:t>Agencija za sigurnost hrane BiH</w:t>
            </w:r>
          </w:p>
        </w:tc>
        <w:tc>
          <w:tcPr>
            <w:tcW w:w="442" w:type="pct"/>
            <w:vAlign w:val="center"/>
          </w:tcPr>
          <w:p w14:paraId="7298F86C" w14:textId="682DD630" w:rsidR="00AB2A2B" w:rsidRPr="00391CDB" w:rsidRDefault="00AB2A2B"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II</w:t>
            </w:r>
          </w:p>
        </w:tc>
      </w:tr>
      <w:tr w:rsidR="00AB2A2B" w:rsidRPr="00391CDB" w14:paraId="06F97F3A" w14:textId="77777777" w:rsidTr="002C7A33">
        <w:tc>
          <w:tcPr>
            <w:tcW w:w="221" w:type="pct"/>
            <w:vAlign w:val="center"/>
          </w:tcPr>
          <w:p w14:paraId="374DAA14" w14:textId="057B8681" w:rsidR="00AB2A2B" w:rsidRPr="00391CDB" w:rsidRDefault="00AB2A2B"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6.</w:t>
            </w:r>
          </w:p>
        </w:tc>
        <w:tc>
          <w:tcPr>
            <w:tcW w:w="1755" w:type="pct"/>
            <w:vAlign w:val="center"/>
          </w:tcPr>
          <w:p w14:paraId="3982951C" w14:textId="39F47BB0" w:rsidR="00AB2A2B" w:rsidRPr="00391CDB" w:rsidRDefault="00AB2A2B" w:rsidP="002C7A33">
            <w:pPr>
              <w:spacing w:after="0" w:line="240" w:lineRule="auto"/>
              <w:rPr>
                <w:rFonts w:ascii="Times New Roman" w:eastAsia="Times New Roman" w:hAnsi="Times New Roman"/>
                <w:sz w:val="20"/>
                <w:szCs w:val="20"/>
                <w:lang w:val="hr-HR"/>
              </w:rPr>
            </w:pPr>
            <w:r w:rsidRPr="00AB2A2B">
              <w:rPr>
                <w:rFonts w:ascii="Times New Roman" w:eastAsia="Times New Roman" w:hAnsi="Times New Roman"/>
                <w:sz w:val="20"/>
                <w:szCs w:val="20"/>
                <w:lang w:val="hr-HR"/>
              </w:rPr>
              <w:t>Izvještaj o provedenom Programu praćenja (monitoring) ostataka pesticida u i na hrani biljnog i životinjskog porijekla za 202</w:t>
            </w:r>
            <w:r w:rsidR="00A85A94">
              <w:rPr>
                <w:rFonts w:ascii="Times New Roman" w:eastAsia="Times New Roman" w:hAnsi="Times New Roman"/>
                <w:sz w:val="20"/>
                <w:szCs w:val="20"/>
                <w:lang w:val="hr-HR"/>
              </w:rPr>
              <w:t>4</w:t>
            </w:r>
            <w:r w:rsidRPr="00AB2A2B">
              <w:rPr>
                <w:rFonts w:ascii="Times New Roman" w:eastAsia="Times New Roman" w:hAnsi="Times New Roman"/>
                <w:sz w:val="20"/>
                <w:szCs w:val="20"/>
                <w:lang w:val="hr-HR"/>
              </w:rPr>
              <w:t>. godinu</w:t>
            </w:r>
          </w:p>
        </w:tc>
        <w:tc>
          <w:tcPr>
            <w:tcW w:w="1505" w:type="pct"/>
            <w:gridSpan w:val="2"/>
            <w:vAlign w:val="center"/>
          </w:tcPr>
          <w:p w14:paraId="619F36D3" w14:textId="4A36AC52" w:rsidR="00AB2A2B" w:rsidRPr="00391CDB" w:rsidRDefault="00AB2A2B" w:rsidP="002C7A33">
            <w:pPr>
              <w:spacing w:after="0" w:line="240" w:lineRule="auto"/>
              <w:rPr>
                <w:rFonts w:ascii="Times New Roman" w:eastAsia="Times New Roman" w:hAnsi="Times New Roman"/>
                <w:sz w:val="20"/>
                <w:szCs w:val="20"/>
                <w:lang w:val="hr-HR"/>
              </w:rPr>
            </w:pPr>
            <w:r w:rsidRPr="00F9193A">
              <w:rPr>
                <w:rFonts w:ascii="Times New Roman" w:eastAsia="Times New Roman" w:hAnsi="Times New Roman"/>
                <w:sz w:val="20"/>
                <w:szCs w:val="20"/>
                <w:lang w:val="hr-HR"/>
              </w:rPr>
              <w:t>Obaveza koja proizilazi iz zakona i podzakonskog akta</w:t>
            </w:r>
          </w:p>
        </w:tc>
        <w:tc>
          <w:tcPr>
            <w:tcW w:w="1077" w:type="pct"/>
            <w:gridSpan w:val="2"/>
            <w:vAlign w:val="center"/>
          </w:tcPr>
          <w:p w14:paraId="34072CD2" w14:textId="6EE224FC" w:rsidR="00AB2A2B" w:rsidRPr="00391CDB" w:rsidRDefault="00AB2A2B" w:rsidP="002C7A33">
            <w:pPr>
              <w:spacing w:after="0" w:line="240" w:lineRule="auto"/>
              <w:rPr>
                <w:rFonts w:ascii="Times New Roman" w:eastAsia="Times New Roman" w:hAnsi="Times New Roman"/>
                <w:sz w:val="20"/>
                <w:szCs w:val="20"/>
                <w:lang w:val="hr-HR"/>
              </w:rPr>
            </w:pPr>
            <w:r w:rsidRPr="00AB2A2B">
              <w:rPr>
                <w:rFonts w:ascii="Times New Roman" w:eastAsia="Times New Roman" w:hAnsi="Times New Roman"/>
                <w:sz w:val="20"/>
                <w:szCs w:val="20"/>
                <w:lang w:val="hr-HR"/>
              </w:rPr>
              <w:t>Agencija za sigurnost hrane BiH</w:t>
            </w:r>
          </w:p>
        </w:tc>
        <w:tc>
          <w:tcPr>
            <w:tcW w:w="442" w:type="pct"/>
            <w:vAlign w:val="center"/>
          </w:tcPr>
          <w:p w14:paraId="124F4AE9" w14:textId="3D54BCE8" w:rsidR="00AB2A2B" w:rsidRPr="00391CDB" w:rsidRDefault="00AB2A2B"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IV</w:t>
            </w:r>
          </w:p>
        </w:tc>
      </w:tr>
      <w:tr w:rsidR="00AB2A2B" w:rsidRPr="00391CDB" w14:paraId="1B6AA0FE" w14:textId="77777777" w:rsidTr="002C7A33">
        <w:tc>
          <w:tcPr>
            <w:tcW w:w="221" w:type="pct"/>
            <w:vAlign w:val="center"/>
          </w:tcPr>
          <w:p w14:paraId="6522402D" w14:textId="2E6FD4F4" w:rsidR="00AB2A2B" w:rsidRPr="00391CDB" w:rsidRDefault="00AB2A2B"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7.</w:t>
            </w:r>
          </w:p>
        </w:tc>
        <w:tc>
          <w:tcPr>
            <w:tcW w:w="1755" w:type="pct"/>
            <w:vAlign w:val="center"/>
          </w:tcPr>
          <w:p w14:paraId="6E04ECB7" w14:textId="595BA129" w:rsidR="00AB2A2B" w:rsidRPr="00391CDB" w:rsidRDefault="00AB2A2B" w:rsidP="002C7A33">
            <w:pPr>
              <w:spacing w:after="0" w:line="240" w:lineRule="auto"/>
              <w:rPr>
                <w:rFonts w:ascii="Times New Roman" w:eastAsia="Times New Roman" w:hAnsi="Times New Roman"/>
                <w:sz w:val="20"/>
                <w:szCs w:val="20"/>
                <w:lang w:val="hr-HR"/>
              </w:rPr>
            </w:pPr>
            <w:r w:rsidRPr="00AB2A2B">
              <w:rPr>
                <w:rFonts w:ascii="Times New Roman" w:eastAsia="Times New Roman" w:hAnsi="Times New Roman"/>
                <w:sz w:val="20"/>
                <w:szCs w:val="20"/>
                <w:lang w:val="hr-HR"/>
              </w:rPr>
              <w:t>Izvještaji o finansijskom poslovanju</w:t>
            </w:r>
          </w:p>
        </w:tc>
        <w:tc>
          <w:tcPr>
            <w:tcW w:w="1505" w:type="pct"/>
            <w:gridSpan w:val="2"/>
            <w:vAlign w:val="center"/>
          </w:tcPr>
          <w:p w14:paraId="4DFA17AC" w14:textId="18BEE333" w:rsidR="00AB2A2B" w:rsidRPr="00391CDB" w:rsidRDefault="00AB2A2B" w:rsidP="002C7A33">
            <w:pPr>
              <w:spacing w:after="0" w:line="240" w:lineRule="auto"/>
              <w:rPr>
                <w:rFonts w:ascii="Times New Roman" w:eastAsia="Times New Roman" w:hAnsi="Times New Roman"/>
                <w:sz w:val="20"/>
                <w:szCs w:val="20"/>
                <w:lang w:val="hr-HR"/>
              </w:rPr>
            </w:pPr>
            <w:r w:rsidRPr="00F9193A">
              <w:rPr>
                <w:rFonts w:ascii="Times New Roman" w:eastAsia="Times New Roman" w:hAnsi="Times New Roman"/>
                <w:sz w:val="20"/>
                <w:szCs w:val="20"/>
                <w:lang w:val="hr-HR"/>
              </w:rPr>
              <w:t>Obaveza koja proizilazi iz zakona i podzakonskog akta</w:t>
            </w:r>
          </w:p>
        </w:tc>
        <w:tc>
          <w:tcPr>
            <w:tcW w:w="1077" w:type="pct"/>
            <w:gridSpan w:val="2"/>
            <w:vAlign w:val="center"/>
          </w:tcPr>
          <w:p w14:paraId="0E6B109B" w14:textId="574F1960" w:rsidR="00AB2A2B" w:rsidRPr="00391CDB" w:rsidRDefault="00AB2A2B" w:rsidP="002C7A33">
            <w:pPr>
              <w:spacing w:after="0" w:line="240" w:lineRule="auto"/>
              <w:rPr>
                <w:rFonts w:ascii="Times New Roman" w:eastAsia="Times New Roman" w:hAnsi="Times New Roman"/>
                <w:sz w:val="20"/>
                <w:szCs w:val="20"/>
                <w:lang w:val="hr-HR"/>
              </w:rPr>
            </w:pPr>
            <w:r w:rsidRPr="00AB2A2B">
              <w:rPr>
                <w:rFonts w:ascii="Times New Roman" w:eastAsia="Times New Roman" w:hAnsi="Times New Roman"/>
                <w:sz w:val="20"/>
                <w:szCs w:val="20"/>
                <w:lang w:val="hr-HR"/>
              </w:rPr>
              <w:t>Agencija za sigurnost hrane BiH</w:t>
            </w:r>
          </w:p>
        </w:tc>
        <w:tc>
          <w:tcPr>
            <w:tcW w:w="442" w:type="pct"/>
            <w:vAlign w:val="center"/>
          </w:tcPr>
          <w:p w14:paraId="3C68CC19" w14:textId="0650C282" w:rsidR="00AB2A2B" w:rsidRPr="00391CDB" w:rsidRDefault="00AB2A2B"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IV</w:t>
            </w:r>
          </w:p>
        </w:tc>
      </w:tr>
    </w:tbl>
    <w:p w14:paraId="2796EE68" w14:textId="2959F716" w:rsidR="00C623BC" w:rsidRPr="00984D5D" w:rsidRDefault="00C623BC" w:rsidP="00984D5D">
      <w:pPr>
        <w:pStyle w:val="Naslov1"/>
        <w:spacing w:before="0" w:after="120"/>
        <w:jc w:val="both"/>
        <w:rPr>
          <w:rFonts w:ascii="Times New Roman" w:hAnsi="Times New Roman"/>
          <w:sz w:val="24"/>
          <w:szCs w:val="24"/>
          <w:lang w:val="hr-HR"/>
        </w:rPr>
      </w:pPr>
      <w:r>
        <w:rPr>
          <w:rFonts w:ascii="Times New Roman" w:hAnsi="Times New Roman"/>
          <w:sz w:val="24"/>
          <w:szCs w:val="24"/>
          <w:lang w:val="hr-HR"/>
        </w:rPr>
        <w:br w:type="page"/>
      </w:r>
      <w:bookmarkStart w:id="11" w:name="_Toc128308273"/>
      <w:r w:rsidRPr="004A588A">
        <w:rPr>
          <w:rFonts w:ascii="Times New Roman" w:hAnsi="Times New Roman"/>
          <w:sz w:val="24"/>
          <w:szCs w:val="24"/>
          <w:lang w:val="hr-HR"/>
        </w:rPr>
        <w:lastRenderedPageBreak/>
        <w:t>IV - PREGLED FINANSIJSKIH SREDSTAVA ZA REALIZACIJU PROGRAMA RADA</w:t>
      </w:r>
      <w:bookmarkEnd w:id="11"/>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1922"/>
        <w:gridCol w:w="3573"/>
        <w:gridCol w:w="2327"/>
        <w:gridCol w:w="1660"/>
        <w:gridCol w:w="1635"/>
        <w:gridCol w:w="1442"/>
        <w:gridCol w:w="1389"/>
      </w:tblGrid>
      <w:tr w:rsidR="00C623BC" w:rsidRPr="00AE1A41" w14:paraId="3649489A" w14:textId="77777777" w:rsidTr="002C7A33">
        <w:trPr>
          <w:trHeight w:val="269"/>
        </w:trPr>
        <w:tc>
          <w:tcPr>
            <w:tcW w:w="689" w:type="pct"/>
            <w:vMerge w:val="restart"/>
            <w:shd w:val="clear" w:color="auto" w:fill="323E4F"/>
            <w:tcMar>
              <w:top w:w="0" w:type="dxa"/>
              <w:left w:w="108" w:type="dxa"/>
              <w:bottom w:w="0" w:type="dxa"/>
              <w:right w:w="108" w:type="dxa"/>
            </w:tcMar>
            <w:vAlign w:val="center"/>
          </w:tcPr>
          <w:p w14:paraId="6444E46B" w14:textId="77777777" w:rsidR="00C623BC" w:rsidRPr="00AE1A41" w:rsidRDefault="00C623BC" w:rsidP="002C7A33">
            <w:pPr>
              <w:spacing w:after="0" w:line="240" w:lineRule="auto"/>
              <w:jc w:val="center"/>
              <w:rPr>
                <w:rFonts w:ascii="Times New Roman" w:hAnsi="Times New Roman"/>
                <w:b/>
                <w:sz w:val="20"/>
                <w:szCs w:val="20"/>
                <w:lang w:val="hr-HR"/>
              </w:rPr>
            </w:pPr>
            <w:r w:rsidRPr="00AE1A41">
              <w:rPr>
                <w:rFonts w:ascii="Times New Roman" w:hAnsi="Times New Roman"/>
                <w:b/>
                <w:sz w:val="20"/>
                <w:szCs w:val="20"/>
                <w:lang w:val="hr-HR"/>
              </w:rPr>
              <w:t>Šifra programa iz BP</w:t>
            </w:r>
            <w:r>
              <w:rPr>
                <w:rFonts w:ascii="Times New Roman" w:hAnsi="Times New Roman"/>
                <w:b/>
                <w:sz w:val="20"/>
                <w:szCs w:val="20"/>
                <w:lang w:val="hr-HR"/>
              </w:rPr>
              <w:t>I</w:t>
            </w:r>
            <w:r w:rsidRPr="00AE1A41">
              <w:rPr>
                <w:rFonts w:ascii="Times New Roman" w:hAnsi="Times New Roman"/>
                <w:b/>
                <w:sz w:val="20"/>
                <w:szCs w:val="20"/>
                <w:lang w:val="hr-HR"/>
              </w:rPr>
              <w:t>MIS-a</w:t>
            </w:r>
          </w:p>
        </w:tc>
        <w:tc>
          <w:tcPr>
            <w:tcW w:w="1281" w:type="pct"/>
            <w:vMerge w:val="restart"/>
            <w:shd w:val="clear" w:color="auto" w:fill="323E4F"/>
            <w:vAlign w:val="center"/>
          </w:tcPr>
          <w:p w14:paraId="41FBD881" w14:textId="77777777" w:rsidR="00C623BC" w:rsidRPr="00AE1A41" w:rsidRDefault="00C623BC" w:rsidP="002C7A33">
            <w:pPr>
              <w:spacing w:after="0" w:line="240" w:lineRule="auto"/>
              <w:jc w:val="center"/>
              <w:rPr>
                <w:rFonts w:ascii="Times New Roman" w:eastAsia="Times New Roman" w:hAnsi="Times New Roman"/>
                <w:b/>
                <w:sz w:val="20"/>
                <w:szCs w:val="20"/>
                <w:lang w:val="hr-HR"/>
              </w:rPr>
            </w:pPr>
            <w:r w:rsidRPr="00AE1A41">
              <w:rPr>
                <w:rFonts w:ascii="Times New Roman" w:eastAsia="Times New Roman" w:hAnsi="Times New Roman"/>
                <w:b/>
                <w:sz w:val="20"/>
                <w:szCs w:val="20"/>
                <w:lang w:val="hr-HR"/>
              </w:rPr>
              <w:t xml:space="preserve">Naziv programa i </w:t>
            </w:r>
            <w:r>
              <w:rPr>
                <w:rFonts w:ascii="Times New Roman" w:eastAsia="Times New Roman" w:hAnsi="Times New Roman"/>
                <w:b/>
                <w:sz w:val="20"/>
                <w:szCs w:val="20"/>
                <w:lang w:val="hr-HR"/>
              </w:rPr>
              <w:t>projekta/</w:t>
            </w:r>
            <w:r w:rsidRPr="00AE1A41">
              <w:rPr>
                <w:rFonts w:ascii="Times New Roman" w:eastAsia="Times New Roman" w:hAnsi="Times New Roman"/>
                <w:b/>
                <w:sz w:val="20"/>
                <w:szCs w:val="20"/>
                <w:lang w:val="hr-HR"/>
              </w:rPr>
              <w:t>programske aktivnosti</w:t>
            </w:r>
          </w:p>
        </w:tc>
        <w:tc>
          <w:tcPr>
            <w:tcW w:w="834" w:type="pct"/>
            <w:vMerge w:val="restart"/>
            <w:shd w:val="clear" w:color="auto" w:fill="323E4F"/>
            <w:tcMar>
              <w:top w:w="0" w:type="dxa"/>
              <w:left w:w="108" w:type="dxa"/>
              <w:bottom w:w="0" w:type="dxa"/>
              <w:right w:w="108" w:type="dxa"/>
            </w:tcMar>
            <w:vAlign w:val="center"/>
          </w:tcPr>
          <w:p w14:paraId="75AD9B76" w14:textId="77777777" w:rsidR="00C623BC" w:rsidRPr="00AE1A41" w:rsidRDefault="00C623BC" w:rsidP="002C7A33">
            <w:pPr>
              <w:spacing w:after="0" w:line="240" w:lineRule="auto"/>
              <w:jc w:val="center"/>
              <w:rPr>
                <w:rFonts w:ascii="Times New Roman" w:eastAsia="Times New Roman" w:hAnsi="Times New Roman"/>
                <w:b/>
                <w:sz w:val="20"/>
                <w:szCs w:val="20"/>
                <w:lang w:val="hr-HR"/>
              </w:rPr>
            </w:pPr>
            <w:r>
              <w:rPr>
                <w:rFonts w:ascii="Times New Roman" w:eastAsia="Times New Roman" w:hAnsi="Times New Roman"/>
                <w:b/>
                <w:sz w:val="20"/>
                <w:szCs w:val="20"/>
                <w:lang w:val="hr-HR"/>
              </w:rPr>
              <w:t>Planirani iznos sredstava za narednu godinu</w:t>
            </w:r>
          </w:p>
        </w:tc>
        <w:tc>
          <w:tcPr>
            <w:tcW w:w="2196" w:type="pct"/>
            <w:gridSpan w:val="4"/>
            <w:shd w:val="clear" w:color="auto" w:fill="323E4F"/>
            <w:tcMar>
              <w:top w:w="0" w:type="dxa"/>
              <w:left w:w="108" w:type="dxa"/>
              <w:bottom w:w="0" w:type="dxa"/>
              <w:right w:w="108" w:type="dxa"/>
            </w:tcMar>
            <w:vAlign w:val="center"/>
          </w:tcPr>
          <w:p w14:paraId="2031EC77" w14:textId="77777777" w:rsidR="00C623BC" w:rsidRPr="00AE1A41" w:rsidRDefault="00C623BC" w:rsidP="002C7A33">
            <w:pPr>
              <w:spacing w:after="0" w:line="240" w:lineRule="auto"/>
              <w:jc w:val="center"/>
              <w:rPr>
                <w:rFonts w:ascii="Times New Roman" w:hAnsi="Times New Roman"/>
                <w:b/>
                <w:sz w:val="20"/>
                <w:szCs w:val="20"/>
                <w:lang w:val="hr-HR"/>
              </w:rPr>
            </w:pPr>
            <w:r w:rsidRPr="00AE1A41">
              <w:rPr>
                <w:rFonts w:ascii="Times New Roman" w:hAnsi="Times New Roman"/>
                <w:b/>
                <w:sz w:val="20"/>
                <w:szCs w:val="20"/>
                <w:lang w:val="hr-HR"/>
              </w:rPr>
              <w:t xml:space="preserve">Izvori </w:t>
            </w:r>
            <w:r>
              <w:rPr>
                <w:rFonts w:ascii="Times New Roman" w:hAnsi="Times New Roman"/>
                <w:b/>
                <w:sz w:val="20"/>
                <w:szCs w:val="20"/>
                <w:lang w:val="hr-HR"/>
              </w:rPr>
              <w:t>finansiranja</w:t>
            </w:r>
          </w:p>
        </w:tc>
      </w:tr>
      <w:tr w:rsidR="00C623BC" w:rsidRPr="00AE1A41" w14:paraId="282FB006" w14:textId="77777777" w:rsidTr="002C7A33">
        <w:trPr>
          <w:trHeight w:val="645"/>
        </w:trPr>
        <w:tc>
          <w:tcPr>
            <w:tcW w:w="689" w:type="pct"/>
            <w:vMerge/>
            <w:shd w:val="clear" w:color="auto" w:fill="323E4F"/>
            <w:tcMar>
              <w:top w:w="0" w:type="dxa"/>
              <w:left w:w="108" w:type="dxa"/>
              <w:bottom w:w="0" w:type="dxa"/>
              <w:right w:w="108" w:type="dxa"/>
            </w:tcMar>
            <w:vAlign w:val="center"/>
          </w:tcPr>
          <w:p w14:paraId="34731EB4" w14:textId="77777777" w:rsidR="00C623BC" w:rsidRPr="00AE1A41" w:rsidRDefault="00C623BC" w:rsidP="002C7A33">
            <w:pPr>
              <w:spacing w:after="0" w:line="240" w:lineRule="auto"/>
              <w:jc w:val="center"/>
              <w:rPr>
                <w:rFonts w:ascii="Times New Roman" w:hAnsi="Times New Roman"/>
                <w:b/>
                <w:sz w:val="20"/>
                <w:szCs w:val="20"/>
                <w:lang w:val="hr-HR"/>
              </w:rPr>
            </w:pPr>
          </w:p>
        </w:tc>
        <w:tc>
          <w:tcPr>
            <w:tcW w:w="1281" w:type="pct"/>
            <w:vMerge/>
            <w:shd w:val="clear" w:color="auto" w:fill="323E4F"/>
            <w:vAlign w:val="center"/>
          </w:tcPr>
          <w:p w14:paraId="3F6DA24D" w14:textId="77777777" w:rsidR="00C623BC" w:rsidRPr="00AE1A41" w:rsidRDefault="00C623BC" w:rsidP="002C7A33">
            <w:pPr>
              <w:spacing w:after="0" w:line="240" w:lineRule="auto"/>
              <w:jc w:val="center"/>
              <w:rPr>
                <w:rFonts w:ascii="Times New Roman" w:eastAsia="Times New Roman" w:hAnsi="Times New Roman"/>
                <w:b/>
                <w:sz w:val="20"/>
                <w:szCs w:val="20"/>
                <w:lang w:val="hr-HR"/>
              </w:rPr>
            </w:pPr>
          </w:p>
        </w:tc>
        <w:tc>
          <w:tcPr>
            <w:tcW w:w="834" w:type="pct"/>
            <w:vMerge/>
            <w:shd w:val="clear" w:color="auto" w:fill="323E4F"/>
            <w:tcMar>
              <w:top w:w="0" w:type="dxa"/>
              <w:left w:w="108" w:type="dxa"/>
              <w:bottom w:w="0" w:type="dxa"/>
              <w:right w:w="108" w:type="dxa"/>
            </w:tcMar>
            <w:vAlign w:val="center"/>
          </w:tcPr>
          <w:p w14:paraId="6BF845AD" w14:textId="77777777" w:rsidR="00C623BC" w:rsidRPr="00AE1A41" w:rsidRDefault="00C623BC" w:rsidP="002C7A33">
            <w:pPr>
              <w:spacing w:after="0" w:line="240" w:lineRule="auto"/>
              <w:jc w:val="center"/>
              <w:rPr>
                <w:rFonts w:ascii="Times New Roman" w:eastAsia="Times New Roman" w:hAnsi="Times New Roman"/>
                <w:b/>
                <w:sz w:val="20"/>
                <w:szCs w:val="20"/>
                <w:lang w:val="hr-HR"/>
              </w:rPr>
            </w:pPr>
          </w:p>
        </w:tc>
        <w:tc>
          <w:tcPr>
            <w:tcW w:w="595" w:type="pct"/>
            <w:shd w:val="clear" w:color="auto" w:fill="323E4F"/>
            <w:tcMar>
              <w:top w:w="0" w:type="dxa"/>
              <w:left w:w="108" w:type="dxa"/>
              <w:bottom w:w="0" w:type="dxa"/>
              <w:right w:w="108" w:type="dxa"/>
            </w:tcMar>
            <w:vAlign w:val="center"/>
          </w:tcPr>
          <w:p w14:paraId="2E95F8A8" w14:textId="77777777" w:rsidR="00C623BC" w:rsidRPr="00AE1A41" w:rsidRDefault="00C623BC" w:rsidP="002C7A33">
            <w:pPr>
              <w:spacing w:after="0" w:line="240" w:lineRule="auto"/>
              <w:jc w:val="center"/>
              <w:rPr>
                <w:rFonts w:ascii="Times New Roman" w:hAnsi="Times New Roman"/>
                <w:b/>
                <w:sz w:val="20"/>
                <w:szCs w:val="20"/>
                <w:lang w:val="hr-HR"/>
              </w:rPr>
            </w:pPr>
            <w:r>
              <w:rPr>
                <w:rFonts w:ascii="Times New Roman" w:hAnsi="Times New Roman"/>
                <w:b/>
                <w:sz w:val="20"/>
                <w:szCs w:val="20"/>
                <w:lang w:val="hr-HR"/>
              </w:rPr>
              <w:t>Budžet</w:t>
            </w:r>
          </w:p>
        </w:tc>
        <w:tc>
          <w:tcPr>
            <w:tcW w:w="586" w:type="pct"/>
            <w:shd w:val="clear" w:color="auto" w:fill="323E4F"/>
            <w:tcMar>
              <w:top w:w="0" w:type="dxa"/>
              <w:left w:w="108" w:type="dxa"/>
              <w:bottom w:w="0" w:type="dxa"/>
              <w:right w:w="108" w:type="dxa"/>
            </w:tcMar>
            <w:vAlign w:val="center"/>
          </w:tcPr>
          <w:p w14:paraId="4A7113C8" w14:textId="77777777" w:rsidR="00C623BC" w:rsidRPr="00AE1A41" w:rsidRDefault="00C623BC" w:rsidP="002C7A33">
            <w:pPr>
              <w:spacing w:after="0" w:line="240" w:lineRule="auto"/>
              <w:jc w:val="center"/>
              <w:rPr>
                <w:rFonts w:ascii="Times New Roman" w:hAnsi="Times New Roman"/>
                <w:b/>
                <w:sz w:val="20"/>
                <w:szCs w:val="20"/>
                <w:lang w:val="hr-HR"/>
              </w:rPr>
            </w:pPr>
            <w:r w:rsidRPr="00AE1A41">
              <w:rPr>
                <w:rFonts w:ascii="Times New Roman" w:hAnsi="Times New Roman"/>
                <w:b/>
                <w:sz w:val="20"/>
                <w:szCs w:val="20"/>
                <w:lang w:val="hr-HR"/>
              </w:rPr>
              <w:t>Vlastiti namjenski prihodi</w:t>
            </w:r>
          </w:p>
        </w:tc>
        <w:tc>
          <w:tcPr>
            <w:tcW w:w="517" w:type="pct"/>
            <w:shd w:val="clear" w:color="auto" w:fill="323E4F"/>
            <w:noWrap/>
            <w:tcMar>
              <w:top w:w="0" w:type="dxa"/>
              <w:left w:w="108" w:type="dxa"/>
              <w:bottom w:w="0" w:type="dxa"/>
              <w:right w:w="108" w:type="dxa"/>
            </w:tcMar>
            <w:vAlign w:val="center"/>
          </w:tcPr>
          <w:p w14:paraId="6F10B5D2" w14:textId="77777777" w:rsidR="00C623BC" w:rsidRPr="00AE1A41" w:rsidRDefault="00C623BC" w:rsidP="002C7A33">
            <w:pPr>
              <w:spacing w:after="0" w:line="240" w:lineRule="auto"/>
              <w:jc w:val="center"/>
              <w:rPr>
                <w:rFonts w:ascii="Times New Roman" w:hAnsi="Times New Roman"/>
                <w:b/>
                <w:sz w:val="20"/>
                <w:szCs w:val="20"/>
                <w:lang w:val="hr-HR"/>
              </w:rPr>
            </w:pPr>
            <w:r w:rsidRPr="00AE1A41">
              <w:rPr>
                <w:rFonts w:ascii="Times New Roman" w:hAnsi="Times New Roman"/>
                <w:b/>
                <w:sz w:val="20"/>
                <w:szCs w:val="20"/>
                <w:lang w:val="hr-HR"/>
              </w:rPr>
              <w:t>Donacije</w:t>
            </w:r>
          </w:p>
        </w:tc>
        <w:tc>
          <w:tcPr>
            <w:tcW w:w="498" w:type="pct"/>
            <w:shd w:val="clear" w:color="auto" w:fill="323E4F"/>
            <w:noWrap/>
            <w:tcMar>
              <w:top w:w="0" w:type="dxa"/>
              <w:left w:w="108" w:type="dxa"/>
              <w:bottom w:w="0" w:type="dxa"/>
              <w:right w:w="108" w:type="dxa"/>
            </w:tcMar>
            <w:vAlign w:val="center"/>
          </w:tcPr>
          <w:p w14:paraId="6F1C3525" w14:textId="77777777" w:rsidR="00C623BC" w:rsidRPr="00AE1A41" w:rsidRDefault="00C623BC" w:rsidP="002C7A33">
            <w:pPr>
              <w:spacing w:after="0" w:line="240" w:lineRule="auto"/>
              <w:jc w:val="center"/>
              <w:rPr>
                <w:rFonts w:ascii="Times New Roman" w:hAnsi="Times New Roman"/>
                <w:b/>
                <w:sz w:val="20"/>
                <w:szCs w:val="20"/>
                <w:lang w:val="hr-HR"/>
              </w:rPr>
            </w:pPr>
            <w:r>
              <w:rPr>
                <w:rFonts w:ascii="Times New Roman" w:hAnsi="Times New Roman"/>
                <w:b/>
                <w:sz w:val="20"/>
                <w:szCs w:val="20"/>
                <w:lang w:val="hr-HR"/>
              </w:rPr>
              <w:t>Ostalo</w:t>
            </w:r>
          </w:p>
        </w:tc>
      </w:tr>
      <w:tr w:rsidR="006C5551" w:rsidRPr="00697823" w14:paraId="19937659" w14:textId="77777777" w:rsidTr="002C7A33">
        <w:trPr>
          <w:trHeight w:val="423"/>
        </w:trPr>
        <w:tc>
          <w:tcPr>
            <w:tcW w:w="689" w:type="pct"/>
            <w:shd w:val="clear" w:color="auto" w:fill="auto"/>
            <w:tcMar>
              <w:top w:w="0" w:type="dxa"/>
              <w:left w:w="108" w:type="dxa"/>
              <w:bottom w:w="0" w:type="dxa"/>
              <w:right w:w="108" w:type="dxa"/>
            </w:tcMar>
            <w:vAlign w:val="center"/>
          </w:tcPr>
          <w:p w14:paraId="48809917" w14:textId="5599F534" w:rsidR="006C5551" w:rsidRPr="00697823" w:rsidRDefault="00400EA7" w:rsidP="002C7A33">
            <w:pPr>
              <w:spacing w:after="0" w:line="240" w:lineRule="auto"/>
              <w:jc w:val="center"/>
              <w:rPr>
                <w:rFonts w:ascii="Times New Roman" w:hAnsi="Times New Roman"/>
                <w:sz w:val="20"/>
                <w:szCs w:val="20"/>
                <w:lang w:val="hr-HR"/>
              </w:rPr>
            </w:pPr>
            <w:r>
              <w:rPr>
                <w:rFonts w:ascii="Times New Roman" w:hAnsi="Times New Roman"/>
                <w:sz w:val="20"/>
                <w:szCs w:val="20"/>
                <w:lang w:val="hr-HR"/>
              </w:rPr>
              <w:t>0101040</w:t>
            </w:r>
          </w:p>
        </w:tc>
        <w:tc>
          <w:tcPr>
            <w:tcW w:w="1281" w:type="pct"/>
            <w:vAlign w:val="center"/>
          </w:tcPr>
          <w:p w14:paraId="087DE911" w14:textId="79DB0F22" w:rsidR="006C5551" w:rsidRPr="00236CBB" w:rsidRDefault="006C5551" w:rsidP="002C7A33">
            <w:pPr>
              <w:spacing w:after="0" w:line="240" w:lineRule="auto"/>
              <w:rPr>
                <w:rFonts w:ascii="Times New Roman" w:hAnsi="Times New Roman"/>
                <w:i/>
                <w:sz w:val="20"/>
                <w:szCs w:val="20"/>
                <w:lang w:val="hr-HR"/>
              </w:rPr>
            </w:pPr>
            <w:r w:rsidRPr="0035100E">
              <w:rPr>
                <w:rFonts w:ascii="Times New Roman" w:hAnsi="Times New Roman"/>
                <w:iCs/>
                <w:sz w:val="20"/>
                <w:szCs w:val="20"/>
                <w:lang w:val="hr-HR"/>
              </w:rPr>
              <w:t>Procjena, upravljanje i komunikacija rizika porijeklom iz hrane i hrane za životinje</w:t>
            </w:r>
          </w:p>
        </w:tc>
        <w:tc>
          <w:tcPr>
            <w:tcW w:w="834" w:type="pct"/>
            <w:shd w:val="clear" w:color="auto" w:fill="auto"/>
            <w:tcMar>
              <w:top w:w="0" w:type="dxa"/>
              <w:left w:w="108" w:type="dxa"/>
              <w:bottom w:w="0" w:type="dxa"/>
              <w:right w:w="108" w:type="dxa"/>
            </w:tcMar>
            <w:vAlign w:val="center"/>
          </w:tcPr>
          <w:p w14:paraId="6162DF41" w14:textId="5A1619A3" w:rsidR="006C5551" w:rsidRPr="002B2BC7" w:rsidRDefault="00664186" w:rsidP="00903BB6">
            <w:pPr>
              <w:spacing w:after="0" w:line="240" w:lineRule="auto"/>
              <w:jc w:val="right"/>
              <w:rPr>
                <w:rFonts w:ascii="Times New Roman" w:hAnsi="Times New Roman"/>
                <w:sz w:val="20"/>
                <w:szCs w:val="20"/>
                <w:lang w:val="hr-HR"/>
              </w:rPr>
            </w:pPr>
            <w:r>
              <w:rPr>
                <w:rFonts w:ascii="Times New Roman" w:hAnsi="Times New Roman"/>
                <w:sz w:val="20"/>
                <w:szCs w:val="20"/>
                <w:lang w:val="hr-HR"/>
              </w:rPr>
              <w:t>2</w:t>
            </w:r>
            <w:r w:rsidR="009D22BF">
              <w:rPr>
                <w:rFonts w:ascii="Times New Roman" w:hAnsi="Times New Roman"/>
                <w:sz w:val="20"/>
                <w:szCs w:val="20"/>
                <w:lang w:val="hr-HR"/>
              </w:rPr>
              <w:t>.</w:t>
            </w:r>
            <w:r>
              <w:rPr>
                <w:rFonts w:ascii="Times New Roman" w:hAnsi="Times New Roman"/>
                <w:sz w:val="20"/>
                <w:szCs w:val="20"/>
                <w:lang w:val="hr-HR"/>
              </w:rPr>
              <w:t>3</w:t>
            </w:r>
            <w:r w:rsidR="003C4761">
              <w:rPr>
                <w:rFonts w:ascii="Times New Roman" w:hAnsi="Times New Roman"/>
                <w:sz w:val="20"/>
                <w:szCs w:val="20"/>
                <w:lang w:val="hr-HR"/>
              </w:rPr>
              <w:t>33</w:t>
            </w:r>
            <w:r w:rsidR="009D22BF">
              <w:rPr>
                <w:rFonts w:ascii="Times New Roman" w:hAnsi="Times New Roman"/>
                <w:sz w:val="20"/>
                <w:szCs w:val="20"/>
                <w:lang w:val="hr-HR"/>
              </w:rPr>
              <w:t>.</w:t>
            </w:r>
            <w:r>
              <w:rPr>
                <w:rFonts w:ascii="Times New Roman" w:hAnsi="Times New Roman"/>
                <w:sz w:val="20"/>
                <w:szCs w:val="20"/>
                <w:lang w:val="hr-HR"/>
              </w:rPr>
              <w:t>000</w:t>
            </w:r>
          </w:p>
        </w:tc>
        <w:tc>
          <w:tcPr>
            <w:tcW w:w="595" w:type="pct"/>
            <w:shd w:val="clear" w:color="auto" w:fill="auto"/>
            <w:tcMar>
              <w:top w:w="0" w:type="dxa"/>
              <w:left w:w="108" w:type="dxa"/>
              <w:bottom w:w="0" w:type="dxa"/>
              <w:right w:w="108" w:type="dxa"/>
            </w:tcMar>
            <w:vAlign w:val="center"/>
          </w:tcPr>
          <w:p w14:paraId="291BB5A7" w14:textId="57B23E5B" w:rsidR="006C5551" w:rsidRPr="00697823" w:rsidRDefault="003C4761" w:rsidP="002C7A33">
            <w:pPr>
              <w:spacing w:after="0" w:line="240" w:lineRule="auto"/>
              <w:jc w:val="right"/>
              <w:rPr>
                <w:rFonts w:ascii="Times New Roman" w:hAnsi="Times New Roman"/>
                <w:sz w:val="20"/>
                <w:szCs w:val="20"/>
                <w:lang w:val="hr-HR"/>
              </w:rPr>
            </w:pPr>
            <w:r w:rsidRPr="003C4761">
              <w:rPr>
                <w:rFonts w:ascii="Times New Roman" w:hAnsi="Times New Roman"/>
                <w:sz w:val="20"/>
                <w:szCs w:val="20"/>
                <w:lang w:val="hr-HR"/>
              </w:rPr>
              <w:t>2.333.000</w:t>
            </w:r>
          </w:p>
        </w:tc>
        <w:tc>
          <w:tcPr>
            <w:tcW w:w="586" w:type="pct"/>
            <w:shd w:val="clear" w:color="auto" w:fill="auto"/>
            <w:tcMar>
              <w:top w:w="0" w:type="dxa"/>
              <w:left w:w="108" w:type="dxa"/>
              <w:bottom w:w="0" w:type="dxa"/>
              <w:right w:w="108" w:type="dxa"/>
            </w:tcMar>
            <w:vAlign w:val="center"/>
          </w:tcPr>
          <w:p w14:paraId="271496DE" w14:textId="77777777" w:rsidR="006C5551" w:rsidRPr="00697823" w:rsidRDefault="006C5551" w:rsidP="002C7A33">
            <w:pPr>
              <w:spacing w:after="0" w:line="240" w:lineRule="auto"/>
              <w:jc w:val="right"/>
              <w:rPr>
                <w:rFonts w:ascii="Times New Roman" w:hAnsi="Times New Roman"/>
                <w:sz w:val="20"/>
                <w:szCs w:val="20"/>
                <w:lang w:val="hr-HR"/>
              </w:rPr>
            </w:pPr>
          </w:p>
        </w:tc>
        <w:tc>
          <w:tcPr>
            <w:tcW w:w="517" w:type="pct"/>
            <w:shd w:val="clear" w:color="auto" w:fill="auto"/>
            <w:noWrap/>
            <w:tcMar>
              <w:top w:w="0" w:type="dxa"/>
              <w:left w:w="108" w:type="dxa"/>
              <w:bottom w:w="0" w:type="dxa"/>
              <w:right w:w="108" w:type="dxa"/>
            </w:tcMar>
            <w:vAlign w:val="center"/>
          </w:tcPr>
          <w:p w14:paraId="5BEC9C43" w14:textId="77777777" w:rsidR="006C5551" w:rsidRPr="00697823" w:rsidRDefault="006C5551" w:rsidP="002C7A33">
            <w:pPr>
              <w:spacing w:after="0" w:line="240" w:lineRule="auto"/>
              <w:jc w:val="right"/>
              <w:rPr>
                <w:rFonts w:ascii="Times New Roman" w:hAnsi="Times New Roman"/>
                <w:sz w:val="20"/>
                <w:szCs w:val="20"/>
                <w:lang w:val="hr-HR"/>
              </w:rPr>
            </w:pPr>
          </w:p>
        </w:tc>
        <w:tc>
          <w:tcPr>
            <w:tcW w:w="498" w:type="pct"/>
            <w:shd w:val="clear" w:color="auto" w:fill="auto"/>
            <w:noWrap/>
            <w:tcMar>
              <w:top w:w="0" w:type="dxa"/>
              <w:left w:w="108" w:type="dxa"/>
              <w:bottom w:w="0" w:type="dxa"/>
              <w:right w:w="108" w:type="dxa"/>
            </w:tcMar>
            <w:vAlign w:val="center"/>
          </w:tcPr>
          <w:p w14:paraId="1F339979" w14:textId="77777777" w:rsidR="006C5551" w:rsidRPr="00697823" w:rsidRDefault="006C5551" w:rsidP="002C7A33">
            <w:pPr>
              <w:spacing w:after="0" w:line="240" w:lineRule="auto"/>
              <w:jc w:val="right"/>
              <w:rPr>
                <w:rFonts w:ascii="Times New Roman" w:hAnsi="Times New Roman"/>
                <w:sz w:val="20"/>
                <w:szCs w:val="20"/>
                <w:lang w:val="hr-HR"/>
              </w:rPr>
            </w:pPr>
          </w:p>
        </w:tc>
      </w:tr>
      <w:tr w:rsidR="006C5551" w:rsidRPr="009C4365" w14:paraId="7F70B67D" w14:textId="77777777" w:rsidTr="002C7A33">
        <w:trPr>
          <w:trHeight w:val="645"/>
        </w:trPr>
        <w:tc>
          <w:tcPr>
            <w:tcW w:w="689" w:type="pct"/>
            <w:shd w:val="clear" w:color="auto" w:fill="auto"/>
            <w:tcMar>
              <w:top w:w="0" w:type="dxa"/>
              <w:left w:w="108" w:type="dxa"/>
              <w:bottom w:w="0" w:type="dxa"/>
              <w:right w:w="108" w:type="dxa"/>
            </w:tcMar>
            <w:vAlign w:val="center"/>
          </w:tcPr>
          <w:p w14:paraId="4930016F" w14:textId="6AC3DE2F" w:rsidR="006C5551" w:rsidRPr="00697823" w:rsidRDefault="00400EA7" w:rsidP="002C7A33">
            <w:pPr>
              <w:spacing w:after="0" w:line="240" w:lineRule="auto"/>
              <w:jc w:val="center"/>
              <w:rPr>
                <w:rFonts w:ascii="Times New Roman" w:hAnsi="Times New Roman"/>
                <w:sz w:val="20"/>
                <w:szCs w:val="20"/>
                <w:lang w:val="hr-HR"/>
              </w:rPr>
            </w:pPr>
            <w:r>
              <w:rPr>
                <w:rFonts w:ascii="Times New Roman" w:hAnsi="Times New Roman"/>
                <w:sz w:val="20"/>
                <w:szCs w:val="20"/>
                <w:lang w:val="hr-HR"/>
              </w:rPr>
              <w:t>0101041</w:t>
            </w:r>
          </w:p>
        </w:tc>
        <w:tc>
          <w:tcPr>
            <w:tcW w:w="1281" w:type="pct"/>
            <w:vAlign w:val="center"/>
          </w:tcPr>
          <w:p w14:paraId="51B3D5A4" w14:textId="6F19741E" w:rsidR="006C5551" w:rsidRPr="00236CBB" w:rsidRDefault="006C5551" w:rsidP="002C7A33">
            <w:pPr>
              <w:spacing w:after="0" w:line="240" w:lineRule="auto"/>
              <w:rPr>
                <w:rFonts w:ascii="Times New Roman" w:hAnsi="Times New Roman"/>
                <w:i/>
                <w:sz w:val="20"/>
                <w:szCs w:val="20"/>
                <w:lang w:val="hr-HR"/>
              </w:rPr>
            </w:pPr>
            <w:r>
              <w:rPr>
                <w:rFonts w:ascii="Times New Roman" w:hAnsi="Times New Roman"/>
                <w:iCs/>
                <w:sz w:val="20"/>
                <w:szCs w:val="20"/>
                <w:lang w:val="hr-HR"/>
              </w:rPr>
              <w:t>Procjena rizika u oblasti sigurnosti hrane, koordiniranje izrade i implementacija propisa iz oblasti sigurnosti hrane</w:t>
            </w:r>
            <w:r w:rsidR="00B90825">
              <w:rPr>
                <w:rFonts w:ascii="Times New Roman" w:hAnsi="Times New Roman"/>
                <w:iCs/>
                <w:sz w:val="20"/>
                <w:szCs w:val="20"/>
                <w:lang w:val="hr-HR"/>
              </w:rPr>
              <w:t xml:space="preserve"> </w:t>
            </w:r>
          </w:p>
        </w:tc>
        <w:tc>
          <w:tcPr>
            <w:tcW w:w="834" w:type="pct"/>
            <w:shd w:val="clear" w:color="auto" w:fill="auto"/>
            <w:tcMar>
              <w:top w:w="0" w:type="dxa"/>
              <w:left w:w="108" w:type="dxa"/>
              <w:bottom w:w="0" w:type="dxa"/>
              <w:right w:w="108" w:type="dxa"/>
            </w:tcMar>
            <w:vAlign w:val="center"/>
          </w:tcPr>
          <w:p w14:paraId="7B17D801" w14:textId="2A3FCDC6" w:rsidR="006C5551" w:rsidRPr="002B2BC7" w:rsidRDefault="005D08B5" w:rsidP="002C7A33">
            <w:pPr>
              <w:spacing w:after="0" w:line="240" w:lineRule="auto"/>
              <w:jc w:val="right"/>
              <w:rPr>
                <w:rFonts w:ascii="Times New Roman" w:hAnsi="Times New Roman"/>
                <w:sz w:val="20"/>
                <w:szCs w:val="20"/>
                <w:lang w:val="hr-HR"/>
              </w:rPr>
            </w:pPr>
            <w:r>
              <w:rPr>
                <w:rFonts w:ascii="Times New Roman" w:hAnsi="Times New Roman"/>
                <w:sz w:val="20"/>
                <w:szCs w:val="20"/>
                <w:lang w:val="hr-HR"/>
              </w:rPr>
              <w:t>1</w:t>
            </w:r>
            <w:r w:rsidR="009D22BF">
              <w:rPr>
                <w:rFonts w:ascii="Times New Roman" w:hAnsi="Times New Roman"/>
                <w:sz w:val="20"/>
                <w:szCs w:val="20"/>
                <w:lang w:val="hr-HR"/>
              </w:rPr>
              <w:t>.</w:t>
            </w:r>
            <w:r w:rsidR="003C4761">
              <w:rPr>
                <w:rFonts w:ascii="Times New Roman" w:hAnsi="Times New Roman"/>
                <w:sz w:val="20"/>
                <w:szCs w:val="20"/>
                <w:lang w:val="hr-HR"/>
              </w:rPr>
              <w:t>294</w:t>
            </w:r>
            <w:r w:rsidR="009D22BF">
              <w:rPr>
                <w:rFonts w:ascii="Times New Roman" w:hAnsi="Times New Roman"/>
                <w:sz w:val="20"/>
                <w:szCs w:val="20"/>
                <w:lang w:val="hr-HR"/>
              </w:rPr>
              <w:t>.</w:t>
            </w:r>
            <w:r>
              <w:rPr>
                <w:rFonts w:ascii="Times New Roman" w:hAnsi="Times New Roman"/>
                <w:sz w:val="20"/>
                <w:szCs w:val="20"/>
                <w:lang w:val="hr-HR"/>
              </w:rPr>
              <w:t>000</w:t>
            </w:r>
          </w:p>
        </w:tc>
        <w:tc>
          <w:tcPr>
            <w:tcW w:w="595" w:type="pct"/>
            <w:shd w:val="clear" w:color="auto" w:fill="auto"/>
            <w:tcMar>
              <w:top w:w="0" w:type="dxa"/>
              <w:left w:w="108" w:type="dxa"/>
              <w:bottom w:w="0" w:type="dxa"/>
              <w:right w:w="108" w:type="dxa"/>
            </w:tcMar>
            <w:vAlign w:val="center"/>
          </w:tcPr>
          <w:p w14:paraId="5CC69FFD" w14:textId="486687F8" w:rsidR="006C5551" w:rsidRPr="00475A1E" w:rsidRDefault="003C4761" w:rsidP="002C7A33">
            <w:pPr>
              <w:spacing w:after="0" w:line="240" w:lineRule="auto"/>
              <w:jc w:val="right"/>
              <w:rPr>
                <w:rFonts w:ascii="Times New Roman" w:hAnsi="Times New Roman"/>
                <w:sz w:val="20"/>
                <w:szCs w:val="20"/>
                <w:lang w:val="hr-HR"/>
              </w:rPr>
            </w:pPr>
            <w:r w:rsidRPr="003C4761">
              <w:rPr>
                <w:rFonts w:ascii="Times New Roman" w:hAnsi="Times New Roman"/>
                <w:sz w:val="20"/>
                <w:szCs w:val="20"/>
                <w:lang w:val="hr-HR"/>
              </w:rPr>
              <w:t>1.294.000</w:t>
            </w:r>
          </w:p>
        </w:tc>
        <w:tc>
          <w:tcPr>
            <w:tcW w:w="586" w:type="pct"/>
            <w:shd w:val="clear" w:color="auto" w:fill="auto"/>
            <w:tcMar>
              <w:top w:w="0" w:type="dxa"/>
              <w:left w:w="108" w:type="dxa"/>
              <w:bottom w:w="0" w:type="dxa"/>
              <w:right w:w="108" w:type="dxa"/>
            </w:tcMar>
            <w:vAlign w:val="center"/>
          </w:tcPr>
          <w:p w14:paraId="4AF4900A" w14:textId="77777777" w:rsidR="006C5551" w:rsidRPr="00475A1E" w:rsidRDefault="006C5551" w:rsidP="002C7A33">
            <w:pPr>
              <w:spacing w:after="0" w:line="240" w:lineRule="auto"/>
              <w:jc w:val="right"/>
              <w:rPr>
                <w:rFonts w:ascii="Times New Roman" w:hAnsi="Times New Roman"/>
                <w:sz w:val="20"/>
                <w:szCs w:val="20"/>
                <w:lang w:val="hr-HR"/>
              </w:rPr>
            </w:pPr>
          </w:p>
        </w:tc>
        <w:tc>
          <w:tcPr>
            <w:tcW w:w="517" w:type="pct"/>
            <w:shd w:val="clear" w:color="auto" w:fill="auto"/>
            <w:noWrap/>
            <w:tcMar>
              <w:top w:w="0" w:type="dxa"/>
              <w:left w:w="108" w:type="dxa"/>
              <w:bottom w:w="0" w:type="dxa"/>
              <w:right w:w="108" w:type="dxa"/>
            </w:tcMar>
            <w:vAlign w:val="center"/>
          </w:tcPr>
          <w:p w14:paraId="2346B563" w14:textId="77777777" w:rsidR="006C5551" w:rsidRPr="00475A1E" w:rsidRDefault="006C5551" w:rsidP="002C7A33">
            <w:pPr>
              <w:spacing w:after="0" w:line="240" w:lineRule="auto"/>
              <w:jc w:val="right"/>
              <w:rPr>
                <w:rFonts w:ascii="Times New Roman" w:hAnsi="Times New Roman"/>
                <w:sz w:val="20"/>
                <w:szCs w:val="20"/>
                <w:lang w:val="hr-HR"/>
              </w:rPr>
            </w:pPr>
          </w:p>
        </w:tc>
        <w:tc>
          <w:tcPr>
            <w:tcW w:w="498" w:type="pct"/>
            <w:shd w:val="clear" w:color="auto" w:fill="auto"/>
            <w:noWrap/>
            <w:tcMar>
              <w:top w:w="0" w:type="dxa"/>
              <w:left w:w="108" w:type="dxa"/>
              <w:bottom w:w="0" w:type="dxa"/>
              <w:right w:w="108" w:type="dxa"/>
            </w:tcMar>
            <w:vAlign w:val="center"/>
          </w:tcPr>
          <w:p w14:paraId="6AA96410" w14:textId="77777777" w:rsidR="006C5551" w:rsidRPr="00475A1E" w:rsidRDefault="006C5551" w:rsidP="002C7A33">
            <w:pPr>
              <w:spacing w:after="0" w:line="240" w:lineRule="auto"/>
              <w:jc w:val="right"/>
              <w:rPr>
                <w:rFonts w:ascii="Times New Roman" w:hAnsi="Times New Roman"/>
                <w:sz w:val="20"/>
                <w:szCs w:val="20"/>
                <w:lang w:val="hr-HR"/>
              </w:rPr>
            </w:pPr>
          </w:p>
        </w:tc>
      </w:tr>
      <w:tr w:rsidR="006C5551" w:rsidRPr="009C4365" w14:paraId="79FA76E9" w14:textId="77777777" w:rsidTr="002C7A33">
        <w:trPr>
          <w:trHeight w:val="645"/>
        </w:trPr>
        <w:tc>
          <w:tcPr>
            <w:tcW w:w="689" w:type="pct"/>
            <w:shd w:val="clear" w:color="auto" w:fill="auto"/>
            <w:tcMar>
              <w:top w:w="0" w:type="dxa"/>
              <w:left w:w="108" w:type="dxa"/>
              <w:bottom w:w="0" w:type="dxa"/>
              <w:right w:w="108" w:type="dxa"/>
            </w:tcMar>
            <w:vAlign w:val="center"/>
          </w:tcPr>
          <w:p w14:paraId="64DCB443" w14:textId="03104245" w:rsidR="006C5551" w:rsidRPr="00697823" w:rsidRDefault="00400EA7" w:rsidP="002C7A33">
            <w:pPr>
              <w:spacing w:after="0" w:line="240" w:lineRule="auto"/>
              <w:jc w:val="center"/>
              <w:rPr>
                <w:rFonts w:ascii="Times New Roman" w:hAnsi="Times New Roman"/>
                <w:sz w:val="20"/>
                <w:szCs w:val="20"/>
                <w:lang w:val="hr-HR"/>
              </w:rPr>
            </w:pPr>
            <w:r>
              <w:rPr>
                <w:rFonts w:ascii="Times New Roman" w:hAnsi="Times New Roman"/>
                <w:sz w:val="20"/>
                <w:szCs w:val="20"/>
                <w:lang w:val="hr-HR"/>
              </w:rPr>
              <w:t>0101042</w:t>
            </w:r>
          </w:p>
        </w:tc>
        <w:tc>
          <w:tcPr>
            <w:tcW w:w="1281" w:type="pct"/>
            <w:vAlign w:val="center"/>
          </w:tcPr>
          <w:p w14:paraId="01FC51D9" w14:textId="1AAF5094" w:rsidR="006C5551" w:rsidRPr="00236CBB" w:rsidRDefault="006C5551" w:rsidP="002C7A33">
            <w:pPr>
              <w:spacing w:after="0" w:line="240" w:lineRule="auto"/>
              <w:rPr>
                <w:rFonts w:ascii="Times New Roman" w:hAnsi="Times New Roman"/>
                <w:i/>
                <w:sz w:val="20"/>
                <w:szCs w:val="20"/>
                <w:lang w:val="hr-HR"/>
              </w:rPr>
            </w:pPr>
            <w:r w:rsidRPr="0035100E">
              <w:rPr>
                <w:rFonts w:ascii="Times New Roman" w:hAnsi="Times New Roman"/>
                <w:iCs/>
                <w:sz w:val="20"/>
                <w:szCs w:val="20"/>
                <w:lang w:val="hr-HR"/>
              </w:rPr>
              <w:t>Upravljanje i administracija</w:t>
            </w:r>
            <w:r w:rsidR="00B90825">
              <w:rPr>
                <w:rFonts w:ascii="Times New Roman" w:hAnsi="Times New Roman"/>
                <w:iCs/>
                <w:sz w:val="20"/>
                <w:szCs w:val="20"/>
                <w:lang w:val="hr-HR"/>
              </w:rPr>
              <w:t xml:space="preserve"> </w:t>
            </w:r>
          </w:p>
        </w:tc>
        <w:tc>
          <w:tcPr>
            <w:tcW w:w="834" w:type="pct"/>
            <w:shd w:val="clear" w:color="auto" w:fill="auto"/>
            <w:tcMar>
              <w:top w:w="0" w:type="dxa"/>
              <w:left w:w="108" w:type="dxa"/>
              <w:bottom w:w="0" w:type="dxa"/>
              <w:right w:w="108" w:type="dxa"/>
            </w:tcMar>
            <w:vAlign w:val="center"/>
          </w:tcPr>
          <w:p w14:paraId="47DCADB3" w14:textId="50C07671" w:rsidR="006C5551" w:rsidRPr="002B2BC7" w:rsidRDefault="005D08B5" w:rsidP="002C7A33">
            <w:pPr>
              <w:spacing w:after="0" w:line="240" w:lineRule="auto"/>
              <w:jc w:val="right"/>
              <w:rPr>
                <w:rFonts w:ascii="Times New Roman" w:hAnsi="Times New Roman"/>
                <w:sz w:val="20"/>
                <w:szCs w:val="20"/>
                <w:lang w:val="hr-HR"/>
              </w:rPr>
            </w:pPr>
            <w:r>
              <w:rPr>
                <w:rFonts w:ascii="Times New Roman" w:hAnsi="Times New Roman"/>
                <w:sz w:val="20"/>
                <w:szCs w:val="20"/>
                <w:lang w:val="hr-HR"/>
              </w:rPr>
              <w:t>1</w:t>
            </w:r>
            <w:r w:rsidR="009D22BF">
              <w:rPr>
                <w:rFonts w:ascii="Times New Roman" w:hAnsi="Times New Roman"/>
                <w:sz w:val="20"/>
                <w:szCs w:val="20"/>
                <w:lang w:val="hr-HR"/>
              </w:rPr>
              <w:t>.</w:t>
            </w:r>
            <w:r>
              <w:rPr>
                <w:rFonts w:ascii="Times New Roman" w:hAnsi="Times New Roman"/>
                <w:sz w:val="20"/>
                <w:szCs w:val="20"/>
                <w:lang w:val="hr-HR"/>
              </w:rPr>
              <w:t>0</w:t>
            </w:r>
            <w:r w:rsidR="003C4761">
              <w:rPr>
                <w:rFonts w:ascii="Times New Roman" w:hAnsi="Times New Roman"/>
                <w:sz w:val="20"/>
                <w:szCs w:val="20"/>
                <w:lang w:val="hr-HR"/>
              </w:rPr>
              <w:t>39</w:t>
            </w:r>
            <w:r w:rsidR="009D22BF">
              <w:rPr>
                <w:rFonts w:ascii="Times New Roman" w:hAnsi="Times New Roman"/>
                <w:sz w:val="20"/>
                <w:szCs w:val="20"/>
                <w:lang w:val="hr-HR"/>
              </w:rPr>
              <w:t>.</w:t>
            </w:r>
            <w:r>
              <w:rPr>
                <w:rFonts w:ascii="Times New Roman" w:hAnsi="Times New Roman"/>
                <w:sz w:val="20"/>
                <w:szCs w:val="20"/>
                <w:lang w:val="hr-HR"/>
              </w:rPr>
              <w:t>000</w:t>
            </w:r>
          </w:p>
        </w:tc>
        <w:tc>
          <w:tcPr>
            <w:tcW w:w="595" w:type="pct"/>
            <w:shd w:val="clear" w:color="auto" w:fill="auto"/>
            <w:tcMar>
              <w:top w:w="0" w:type="dxa"/>
              <w:left w:w="108" w:type="dxa"/>
              <w:bottom w:w="0" w:type="dxa"/>
              <w:right w:w="108" w:type="dxa"/>
            </w:tcMar>
            <w:vAlign w:val="center"/>
          </w:tcPr>
          <w:p w14:paraId="78008AE3" w14:textId="68AD839A" w:rsidR="006C5551" w:rsidRPr="00475A1E" w:rsidRDefault="003C4761" w:rsidP="002C7A33">
            <w:pPr>
              <w:spacing w:after="0" w:line="240" w:lineRule="auto"/>
              <w:jc w:val="right"/>
              <w:rPr>
                <w:rFonts w:ascii="Times New Roman" w:hAnsi="Times New Roman"/>
                <w:sz w:val="20"/>
                <w:szCs w:val="20"/>
                <w:lang w:val="hr-HR"/>
              </w:rPr>
            </w:pPr>
            <w:r w:rsidRPr="003C4761">
              <w:rPr>
                <w:rFonts w:ascii="Times New Roman" w:hAnsi="Times New Roman"/>
                <w:sz w:val="20"/>
                <w:szCs w:val="20"/>
                <w:lang w:val="hr-HR"/>
              </w:rPr>
              <w:t>1.039.000</w:t>
            </w:r>
          </w:p>
        </w:tc>
        <w:tc>
          <w:tcPr>
            <w:tcW w:w="586" w:type="pct"/>
            <w:shd w:val="clear" w:color="auto" w:fill="auto"/>
            <w:tcMar>
              <w:top w:w="0" w:type="dxa"/>
              <w:left w:w="108" w:type="dxa"/>
              <w:bottom w:w="0" w:type="dxa"/>
              <w:right w:w="108" w:type="dxa"/>
            </w:tcMar>
            <w:vAlign w:val="center"/>
          </w:tcPr>
          <w:p w14:paraId="47DD15A9" w14:textId="77777777" w:rsidR="006C5551" w:rsidRPr="00475A1E" w:rsidRDefault="006C5551" w:rsidP="002C7A33">
            <w:pPr>
              <w:spacing w:after="0" w:line="240" w:lineRule="auto"/>
              <w:jc w:val="right"/>
              <w:rPr>
                <w:rFonts w:ascii="Times New Roman" w:hAnsi="Times New Roman"/>
                <w:sz w:val="20"/>
                <w:szCs w:val="20"/>
                <w:lang w:val="hr-HR"/>
              </w:rPr>
            </w:pPr>
          </w:p>
        </w:tc>
        <w:tc>
          <w:tcPr>
            <w:tcW w:w="517" w:type="pct"/>
            <w:shd w:val="clear" w:color="auto" w:fill="auto"/>
            <w:noWrap/>
            <w:tcMar>
              <w:top w:w="0" w:type="dxa"/>
              <w:left w:w="108" w:type="dxa"/>
              <w:bottom w:w="0" w:type="dxa"/>
              <w:right w:w="108" w:type="dxa"/>
            </w:tcMar>
            <w:vAlign w:val="center"/>
          </w:tcPr>
          <w:p w14:paraId="0794BD27" w14:textId="77777777" w:rsidR="006C5551" w:rsidRPr="00475A1E" w:rsidRDefault="006C5551" w:rsidP="002C7A33">
            <w:pPr>
              <w:spacing w:after="0" w:line="240" w:lineRule="auto"/>
              <w:jc w:val="right"/>
              <w:rPr>
                <w:rFonts w:ascii="Times New Roman" w:hAnsi="Times New Roman"/>
                <w:sz w:val="20"/>
                <w:szCs w:val="20"/>
                <w:lang w:val="hr-HR"/>
              </w:rPr>
            </w:pPr>
          </w:p>
        </w:tc>
        <w:tc>
          <w:tcPr>
            <w:tcW w:w="498" w:type="pct"/>
            <w:shd w:val="clear" w:color="auto" w:fill="auto"/>
            <w:noWrap/>
            <w:tcMar>
              <w:top w:w="0" w:type="dxa"/>
              <w:left w:w="108" w:type="dxa"/>
              <w:bottom w:w="0" w:type="dxa"/>
              <w:right w:w="108" w:type="dxa"/>
            </w:tcMar>
            <w:vAlign w:val="center"/>
          </w:tcPr>
          <w:p w14:paraId="702942F4" w14:textId="77777777" w:rsidR="006C5551" w:rsidRPr="00475A1E" w:rsidRDefault="006C5551" w:rsidP="002C7A33">
            <w:pPr>
              <w:spacing w:after="0" w:line="240" w:lineRule="auto"/>
              <w:jc w:val="right"/>
              <w:rPr>
                <w:rFonts w:ascii="Times New Roman" w:hAnsi="Times New Roman"/>
                <w:sz w:val="20"/>
                <w:szCs w:val="20"/>
                <w:lang w:val="hr-HR"/>
              </w:rPr>
            </w:pPr>
          </w:p>
        </w:tc>
      </w:tr>
    </w:tbl>
    <w:p w14:paraId="7CFEFB0E" w14:textId="77777777" w:rsidR="00C623BC" w:rsidRPr="00391CDB" w:rsidRDefault="00C623BC" w:rsidP="00C623BC">
      <w:pPr>
        <w:pStyle w:val="Naslov1"/>
        <w:spacing w:before="0" w:after="120"/>
        <w:jc w:val="both"/>
        <w:rPr>
          <w:rFonts w:ascii="Times New Roman" w:hAnsi="Times New Roman"/>
          <w:sz w:val="24"/>
          <w:szCs w:val="24"/>
          <w:lang w:val="hr-HR"/>
        </w:rPr>
      </w:pPr>
      <w:r w:rsidRPr="00391CDB">
        <w:rPr>
          <w:rFonts w:ascii="Times New Roman" w:hAnsi="Times New Roman"/>
          <w:sz w:val="24"/>
          <w:szCs w:val="24"/>
          <w:lang w:val="hr-HR"/>
        </w:rPr>
        <w:br w:type="page"/>
      </w:r>
      <w:bookmarkStart w:id="12" w:name="_Toc128308274"/>
      <w:r w:rsidRPr="00391CDB">
        <w:rPr>
          <w:rFonts w:ascii="Times New Roman" w:hAnsi="Times New Roman"/>
          <w:sz w:val="24"/>
          <w:szCs w:val="24"/>
          <w:lang w:val="hr-HR"/>
        </w:rPr>
        <w:lastRenderedPageBreak/>
        <w:t>V</w:t>
      </w:r>
      <w:r>
        <w:rPr>
          <w:rFonts w:ascii="Times New Roman" w:hAnsi="Times New Roman"/>
          <w:sz w:val="24"/>
          <w:szCs w:val="24"/>
          <w:lang w:val="hr-HR"/>
        </w:rPr>
        <w:t xml:space="preserve"> -</w:t>
      </w:r>
      <w:r w:rsidRPr="00391CDB">
        <w:rPr>
          <w:rFonts w:ascii="Times New Roman" w:hAnsi="Times New Roman"/>
          <w:sz w:val="24"/>
          <w:szCs w:val="24"/>
          <w:lang w:val="hr-HR"/>
        </w:rPr>
        <w:t xml:space="preserve"> PREGLED LJUDSKIH POTENCIJALA</w:t>
      </w:r>
      <w:bookmarkEnd w:id="12"/>
    </w:p>
    <w:p w14:paraId="53FA6594" w14:textId="092AB1ED" w:rsidR="00C623BC" w:rsidRPr="00F9193A" w:rsidRDefault="00C623BC" w:rsidP="00C623BC">
      <w:pPr>
        <w:spacing w:after="120" w:line="240" w:lineRule="auto"/>
        <w:jc w:val="both"/>
        <w:rPr>
          <w:rFonts w:ascii="Times New Roman" w:hAnsi="Times New Roman"/>
          <w:b/>
          <w:sz w:val="24"/>
          <w:szCs w:val="24"/>
          <w:lang w:val="hr-HR"/>
        </w:rPr>
      </w:pPr>
      <w:r w:rsidRPr="00FF07E9">
        <w:rPr>
          <w:rFonts w:ascii="Times New Roman" w:hAnsi="Times New Roman"/>
          <w:b/>
          <w:sz w:val="24"/>
          <w:szCs w:val="24"/>
          <w:lang w:val="hr-HR"/>
        </w:rPr>
        <w:t xml:space="preserve">Pregled ljudskih potencijala na dan </w:t>
      </w:r>
      <w:r w:rsidR="00AD7D82" w:rsidRPr="00FF07E9">
        <w:rPr>
          <w:rFonts w:ascii="Times New Roman" w:hAnsi="Times New Roman"/>
          <w:b/>
          <w:sz w:val="24"/>
          <w:szCs w:val="24"/>
          <w:lang w:val="hr-HR"/>
        </w:rPr>
        <w:t>3</w:t>
      </w:r>
      <w:r w:rsidR="00FF68A0" w:rsidRPr="00FF07E9">
        <w:rPr>
          <w:rFonts w:ascii="Times New Roman" w:hAnsi="Times New Roman"/>
          <w:b/>
          <w:sz w:val="24"/>
          <w:szCs w:val="24"/>
          <w:lang w:val="hr-HR"/>
        </w:rPr>
        <w:t>0</w:t>
      </w:r>
      <w:r w:rsidRPr="00FF07E9">
        <w:rPr>
          <w:rFonts w:ascii="Times New Roman" w:hAnsi="Times New Roman"/>
          <w:b/>
          <w:sz w:val="24"/>
          <w:szCs w:val="24"/>
          <w:lang w:val="hr-HR"/>
        </w:rPr>
        <w:t>.</w:t>
      </w:r>
      <w:r w:rsidR="00FF68A0" w:rsidRPr="00FF07E9">
        <w:rPr>
          <w:rFonts w:ascii="Times New Roman" w:hAnsi="Times New Roman"/>
          <w:b/>
          <w:sz w:val="24"/>
          <w:szCs w:val="24"/>
          <w:lang w:val="hr-HR"/>
        </w:rPr>
        <w:t>06</w:t>
      </w:r>
      <w:r w:rsidRPr="00FF07E9">
        <w:rPr>
          <w:rFonts w:ascii="Times New Roman" w:hAnsi="Times New Roman"/>
          <w:b/>
          <w:sz w:val="24"/>
          <w:szCs w:val="24"/>
          <w:lang w:val="hr-HR"/>
        </w:rPr>
        <w:t>.202</w:t>
      </w:r>
      <w:r w:rsidR="00FF68A0" w:rsidRPr="00FF07E9">
        <w:rPr>
          <w:rFonts w:ascii="Times New Roman" w:hAnsi="Times New Roman"/>
          <w:b/>
          <w:sz w:val="24"/>
          <w:szCs w:val="24"/>
          <w:lang w:val="hr-HR"/>
        </w:rPr>
        <w:t>4</w:t>
      </w:r>
      <w:r w:rsidRPr="00FF07E9">
        <w:rPr>
          <w:rFonts w:ascii="Times New Roman" w:hAnsi="Times New Roman"/>
          <w:b/>
          <w:sz w:val="24"/>
          <w:szCs w:val="24"/>
          <w:lang w:val="hr-HR"/>
        </w:rPr>
        <w:t>. godine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2334"/>
        <w:gridCol w:w="950"/>
        <w:gridCol w:w="1061"/>
        <w:gridCol w:w="1061"/>
        <w:gridCol w:w="1272"/>
        <w:gridCol w:w="1027"/>
        <w:gridCol w:w="1005"/>
        <w:gridCol w:w="1005"/>
        <w:gridCol w:w="1250"/>
        <w:gridCol w:w="1083"/>
        <w:gridCol w:w="1328"/>
      </w:tblGrid>
      <w:tr w:rsidR="00C623BC" w:rsidRPr="00921586" w14:paraId="4E7B579C" w14:textId="77777777" w:rsidTr="005703C2">
        <w:trPr>
          <w:trHeight w:val="1286"/>
        </w:trPr>
        <w:tc>
          <w:tcPr>
            <w:tcW w:w="205" w:type="pct"/>
            <w:shd w:val="clear" w:color="auto" w:fill="323E4F"/>
            <w:vAlign w:val="center"/>
          </w:tcPr>
          <w:p w14:paraId="4817CE8F" w14:textId="77777777" w:rsidR="00C623BC" w:rsidRPr="00921586" w:rsidRDefault="00C623BC" w:rsidP="002C7A33">
            <w:pPr>
              <w:tabs>
                <w:tab w:val="left" w:pos="180"/>
              </w:tabs>
              <w:spacing w:after="0" w:line="240" w:lineRule="auto"/>
              <w:contextualSpacing/>
              <w:jc w:val="center"/>
              <w:rPr>
                <w:rFonts w:ascii="Times New Roman" w:hAnsi="Times New Roman"/>
                <w:b/>
                <w:bCs/>
                <w:sz w:val="20"/>
                <w:szCs w:val="20"/>
                <w:lang w:val="hr-HR"/>
              </w:rPr>
            </w:pPr>
            <w:r w:rsidRPr="00921586">
              <w:rPr>
                <w:rFonts w:ascii="Times New Roman" w:hAnsi="Times New Roman"/>
                <w:b/>
                <w:bCs/>
                <w:sz w:val="20"/>
                <w:szCs w:val="20"/>
                <w:lang w:val="hr-HR"/>
              </w:rPr>
              <w:t>R.b.</w:t>
            </w:r>
          </w:p>
        </w:tc>
        <w:tc>
          <w:tcPr>
            <w:tcW w:w="837" w:type="pct"/>
            <w:shd w:val="clear" w:color="auto" w:fill="323E4F"/>
            <w:vAlign w:val="center"/>
          </w:tcPr>
          <w:p w14:paraId="545C1E16" w14:textId="77777777" w:rsidR="00C623BC" w:rsidRPr="00921586" w:rsidRDefault="00C623BC" w:rsidP="002C7A33">
            <w:pPr>
              <w:tabs>
                <w:tab w:val="left" w:pos="180"/>
              </w:tabs>
              <w:spacing w:after="0" w:line="240" w:lineRule="auto"/>
              <w:contextualSpacing/>
              <w:jc w:val="center"/>
              <w:rPr>
                <w:rFonts w:ascii="Times New Roman" w:hAnsi="Times New Roman"/>
                <w:b/>
                <w:bCs/>
                <w:sz w:val="20"/>
                <w:szCs w:val="20"/>
                <w:lang w:val="hr-HR"/>
              </w:rPr>
            </w:pPr>
            <w:r w:rsidRPr="00921586">
              <w:rPr>
                <w:rFonts w:ascii="Times New Roman" w:hAnsi="Times New Roman"/>
                <w:b/>
                <w:bCs/>
                <w:sz w:val="20"/>
                <w:szCs w:val="20"/>
                <w:lang w:val="hr-HR"/>
              </w:rPr>
              <w:t xml:space="preserve">Naziv </w:t>
            </w:r>
            <w:r>
              <w:rPr>
                <w:rFonts w:ascii="Times New Roman" w:hAnsi="Times New Roman"/>
                <w:b/>
                <w:bCs/>
                <w:sz w:val="20"/>
                <w:szCs w:val="20"/>
                <w:lang w:val="hr-HR"/>
              </w:rPr>
              <w:t>organizacione</w:t>
            </w:r>
            <w:r w:rsidRPr="00921586">
              <w:rPr>
                <w:rFonts w:ascii="Times New Roman" w:hAnsi="Times New Roman"/>
                <w:b/>
                <w:bCs/>
                <w:sz w:val="20"/>
                <w:szCs w:val="20"/>
                <w:lang w:val="hr-HR"/>
              </w:rPr>
              <w:t xml:space="preserve"> jedinice</w:t>
            </w:r>
          </w:p>
        </w:tc>
        <w:tc>
          <w:tcPr>
            <w:tcW w:w="341" w:type="pct"/>
            <w:shd w:val="clear" w:color="auto" w:fill="323E4F"/>
            <w:vAlign w:val="center"/>
          </w:tcPr>
          <w:p w14:paraId="6CFB1F89" w14:textId="77777777" w:rsidR="00C623BC" w:rsidRPr="00921586" w:rsidRDefault="00C623BC" w:rsidP="002C7A33">
            <w:pPr>
              <w:tabs>
                <w:tab w:val="left" w:pos="180"/>
              </w:tabs>
              <w:spacing w:after="0" w:line="240" w:lineRule="auto"/>
              <w:contextualSpacing/>
              <w:jc w:val="center"/>
              <w:rPr>
                <w:rFonts w:ascii="Times New Roman" w:hAnsi="Times New Roman"/>
                <w:b/>
                <w:bCs/>
                <w:sz w:val="20"/>
                <w:szCs w:val="20"/>
                <w:lang w:val="hr-HR"/>
              </w:rPr>
            </w:pPr>
            <w:r>
              <w:rPr>
                <w:rFonts w:ascii="Times New Roman" w:hAnsi="Times New Roman"/>
                <w:b/>
                <w:sz w:val="20"/>
                <w:szCs w:val="20"/>
                <w:lang w:val="hr-HR"/>
              </w:rPr>
              <w:t>Rukovo-dioci</w:t>
            </w:r>
          </w:p>
        </w:tc>
        <w:tc>
          <w:tcPr>
            <w:tcW w:w="380" w:type="pct"/>
            <w:shd w:val="clear" w:color="auto" w:fill="323E4F"/>
            <w:vAlign w:val="center"/>
          </w:tcPr>
          <w:p w14:paraId="78F5BA09" w14:textId="77777777" w:rsidR="00C623BC" w:rsidRPr="00921586" w:rsidRDefault="00C623BC" w:rsidP="002C7A33">
            <w:pPr>
              <w:tabs>
                <w:tab w:val="left" w:pos="180"/>
              </w:tabs>
              <w:spacing w:after="0" w:line="240" w:lineRule="auto"/>
              <w:contextualSpacing/>
              <w:jc w:val="center"/>
              <w:rPr>
                <w:rFonts w:ascii="Times New Roman" w:hAnsi="Times New Roman"/>
                <w:b/>
                <w:bCs/>
                <w:sz w:val="20"/>
                <w:szCs w:val="20"/>
                <w:lang w:val="hr-HR"/>
              </w:rPr>
            </w:pPr>
            <w:r w:rsidRPr="00921586">
              <w:rPr>
                <w:rFonts w:ascii="Times New Roman" w:hAnsi="Times New Roman"/>
                <w:b/>
                <w:sz w:val="20"/>
                <w:szCs w:val="20"/>
                <w:lang w:val="hr-HR"/>
              </w:rPr>
              <w:t xml:space="preserve">Šefovi </w:t>
            </w:r>
            <w:r>
              <w:rPr>
                <w:rFonts w:ascii="Times New Roman" w:hAnsi="Times New Roman"/>
                <w:b/>
                <w:sz w:val="20"/>
                <w:szCs w:val="20"/>
                <w:lang w:val="hr-HR"/>
              </w:rPr>
              <w:t>kabineta</w:t>
            </w:r>
            <w:r w:rsidRPr="00921586">
              <w:rPr>
                <w:rFonts w:ascii="Times New Roman" w:hAnsi="Times New Roman"/>
                <w:b/>
                <w:sz w:val="20"/>
                <w:szCs w:val="20"/>
                <w:lang w:val="hr-HR"/>
              </w:rPr>
              <w:t xml:space="preserve"> i savjetnici </w:t>
            </w:r>
            <w:r>
              <w:rPr>
                <w:rFonts w:ascii="Times New Roman" w:hAnsi="Times New Roman"/>
                <w:b/>
                <w:sz w:val="20"/>
                <w:szCs w:val="20"/>
                <w:lang w:val="hr-HR"/>
              </w:rPr>
              <w:t>rukovodi-oca</w:t>
            </w:r>
          </w:p>
        </w:tc>
        <w:tc>
          <w:tcPr>
            <w:tcW w:w="380" w:type="pct"/>
            <w:shd w:val="clear" w:color="auto" w:fill="323E4F"/>
            <w:vAlign w:val="center"/>
          </w:tcPr>
          <w:p w14:paraId="05EEE16F" w14:textId="77777777" w:rsidR="00C623BC" w:rsidRPr="00921586" w:rsidRDefault="00C623BC" w:rsidP="002C7A33">
            <w:pPr>
              <w:tabs>
                <w:tab w:val="left" w:pos="180"/>
              </w:tabs>
              <w:spacing w:after="0" w:line="240" w:lineRule="auto"/>
              <w:contextualSpacing/>
              <w:jc w:val="center"/>
              <w:rPr>
                <w:rFonts w:ascii="Times New Roman" w:hAnsi="Times New Roman"/>
                <w:b/>
                <w:sz w:val="20"/>
                <w:szCs w:val="20"/>
                <w:lang w:val="hr-HR"/>
              </w:rPr>
            </w:pPr>
            <w:r w:rsidRPr="00921586">
              <w:rPr>
                <w:rFonts w:ascii="Times New Roman" w:hAnsi="Times New Roman"/>
                <w:b/>
                <w:sz w:val="20"/>
                <w:szCs w:val="20"/>
                <w:lang w:val="hr-HR"/>
              </w:rPr>
              <w:t>Rukovo</w:t>
            </w:r>
            <w:r>
              <w:rPr>
                <w:rFonts w:ascii="Times New Roman" w:hAnsi="Times New Roman"/>
                <w:b/>
                <w:sz w:val="20"/>
                <w:szCs w:val="20"/>
                <w:lang w:val="hr-HR"/>
              </w:rPr>
              <w:t>-</w:t>
            </w:r>
            <w:r w:rsidRPr="00921586">
              <w:rPr>
                <w:rFonts w:ascii="Times New Roman" w:hAnsi="Times New Roman"/>
                <w:b/>
                <w:sz w:val="20"/>
                <w:szCs w:val="20"/>
                <w:lang w:val="hr-HR"/>
              </w:rPr>
              <w:t>deći državni službenici</w:t>
            </w:r>
          </w:p>
        </w:tc>
        <w:tc>
          <w:tcPr>
            <w:tcW w:w="456" w:type="pct"/>
            <w:shd w:val="clear" w:color="auto" w:fill="323E4F"/>
            <w:vAlign w:val="center"/>
          </w:tcPr>
          <w:p w14:paraId="384B2409" w14:textId="77777777" w:rsidR="00C623BC" w:rsidRPr="00921586" w:rsidRDefault="00C623BC" w:rsidP="002C7A33">
            <w:pPr>
              <w:tabs>
                <w:tab w:val="left" w:pos="180"/>
              </w:tabs>
              <w:spacing w:after="0" w:line="240" w:lineRule="auto"/>
              <w:contextualSpacing/>
              <w:jc w:val="center"/>
              <w:rPr>
                <w:rFonts w:ascii="Times New Roman" w:hAnsi="Times New Roman"/>
                <w:b/>
                <w:sz w:val="20"/>
                <w:szCs w:val="20"/>
                <w:lang w:val="hr-HR"/>
              </w:rPr>
            </w:pPr>
            <w:r w:rsidRPr="00921586">
              <w:rPr>
                <w:rFonts w:ascii="Times New Roman" w:hAnsi="Times New Roman"/>
                <w:b/>
                <w:sz w:val="20"/>
                <w:szCs w:val="20"/>
                <w:lang w:val="hr-HR"/>
              </w:rPr>
              <w:t xml:space="preserve">Šefovi </w:t>
            </w:r>
            <w:r>
              <w:rPr>
                <w:rFonts w:ascii="Times New Roman" w:hAnsi="Times New Roman"/>
                <w:b/>
                <w:sz w:val="20"/>
                <w:szCs w:val="20"/>
                <w:lang w:val="hr-HR"/>
              </w:rPr>
              <w:t>unutrašnjih</w:t>
            </w:r>
            <w:r w:rsidRPr="00921586">
              <w:rPr>
                <w:rFonts w:ascii="Times New Roman" w:hAnsi="Times New Roman"/>
                <w:b/>
                <w:sz w:val="20"/>
                <w:szCs w:val="20"/>
                <w:lang w:val="hr-HR"/>
              </w:rPr>
              <w:t xml:space="preserve"> </w:t>
            </w:r>
            <w:r>
              <w:rPr>
                <w:rFonts w:ascii="Times New Roman" w:hAnsi="Times New Roman"/>
                <w:b/>
                <w:sz w:val="20"/>
                <w:szCs w:val="20"/>
                <w:lang w:val="hr-HR"/>
              </w:rPr>
              <w:t>organizacio-nih</w:t>
            </w:r>
            <w:r w:rsidRPr="00921586">
              <w:rPr>
                <w:rFonts w:ascii="Times New Roman" w:hAnsi="Times New Roman"/>
                <w:b/>
                <w:sz w:val="20"/>
                <w:szCs w:val="20"/>
                <w:lang w:val="hr-HR"/>
              </w:rPr>
              <w:t xml:space="preserve"> jedinica</w:t>
            </w:r>
          </w:p>
        </w:tc>
        <w:tc>
          <w:tcPr>
            <w:tcW w:w="368" w:type="pct"/>
            <w:shd w:val="clear" w:color="auto" w:fill="323E4F"/>
            <w:vAlign w:val="center"/>
          </w:tcPr>
          <w:p w14:paraId="35B23667" w14:textId="77777777" w:rsidR="00C623BC" w:rsidRPr="00921586" w:rsidRDefault="00C623BC" w:rsidP="002C7A33">
            <w:pPr>
              <w:tabs>
                <w:tab w:val="left" w:pos="180"/>
              </w:tabs>
              <w:spacing w:after="0" w:line="240" w:lineRule="auto"/>
              <w:contextualSpacing/>
              <w:jc w:val="center"/>
              <w:rPr>
                <w:rFonts w:ascii="Times New Roman" w:hAnsi="Times New Roman"/>
                <w:b/>
                <w:sz w:val="20"/>
                <w:szCs w:val="20"/>
                <w:lang w:val="hr-HR"/>
              </w:rPr>
            </w:pPr>
            <w:r w:rsidRPr="00921586">
              <w:rPr>
                <w:rFonts w:ascii="Times New Roman" w:hAnsi="Times New Roman"/>
                <w:b/>
                <w:sz w:val="20"/>
                <w:szCs w:val="20"/>
                <w:lang w:val="hr-HR"/>
              </w:rPr>
              <w:t>Stručni savjetnici</w:t>
            </w:r>
          </w:p>
        </w:tc>
        <w:tc>
          <w:tcPr>
            <w:tcW w:w="360" w:type="pct"/>
            <w:shd w:val="clear" w:color="auto" w:fill="323E4F"/>
            <w:vAlign w:val="center"/>
          </w:tcPr>
          <w:p w14:paraId="10DDCBB0" w14:textId="77777777" w:rsidR="00C623BC" w:rsidRPr="00921586" w:rsidRDefault="00C623BC" w:rsidP="002C7A33">
            <w:pPr>
              <w:tabs>
                <w:tab w:val="left" w:pos="180"/>
              </w:tabs>
              <w:spacing w:after="0" w:line="240" w:lineRule="auto"/>
              <w:contextualSpacing/>
              <w:jc w:val="center"/>
              <w:rPr>
                <w:rFonts w:ascii="Times New Roman" w:hAnsi="Times New Roman"/>
                <w:b/>
                <w:sz w:val="20"/>
                <w:szCs w:val="20"/>
                <w:lang w:val="hr-HR"/>
              </w:rPr>
            </w:pPr>
            <w:r>
              <w:rPr>
                <w:rFonts w:ascii="Times New Roman" w:hAnsi="Times New Roman"/>
                <w:b/>
                <w:sz w:val="20"/>
                <w:szCs w:val="20"/>
                <w:lang w:val="hr-HR"/>
              </w:rPr>
              <w:t xml:space="preserve">Viši </w:t>
            </w:r>
            <w:r w:rsidRPr="00921586">
              <w:rPr>
                <w:rFonts w:ascii="Times New Roman" w:hAnsi="Times New Roman"/>
                <w:b/>
                <w:sz w:val="20"/>
                <w:szCs w:val="20"/>
                <w:lang w:val="hr-HR"/>
              </w:rPr>
              <w:t xml:space="preserve">stručni </w:t>
            </w:r>
            <w:r>
              <w:rPr>
                <w:rFonts w:ascii="Times New Roman" w:hAnsi="Times New Roman"/>
                <w:b/>
                <w:sz w:val="20"/>
                <w:szCs w:val="20"/>
                <w:lang w:val="hr-HR"/>
              </w:rPr>
              <w:t>saradnici</w:t>
            </w:r>
          </w:p>
        </w:tc>
        <w:tc>
          <w:tcPr>
            <w:tcW w:w="360" w:type="pct"/>
            <w:shd w:val="clear" w:color="auto" w:fill="323E4F"/>
            <w:vAlign w:val="center"/>
          </w:tcPr>
          <w:p w14:paraId="27DBD03E" w14:textId="77777777" w:rsidR="00C623BC" w:rsidRPr="00921586" w:rsidRDefault="00C623BC" w:rsidP="002C7A33">
            <w:pPr>
              <w:tabs>
                <w:tab w:val="left" w:pos="180"/>
              </w:tabs>
              <w:spacing w:after="0" w:line="240" w:lineRule="auto"/>
              <w:contextualSpacing/>
              <w:jc w:val="center"/>
              <w:rPr>
                <w:rFonts w:ascii="Times New Roman" w:hAnsi="Times New Roman"/>
                <w:b/>
                <w:sz w:val="20"/>
                <w:szCs w:val="20"/>
                <w:lang w:val="hr-HR"/>
              </w:rPr>
            </w:pPr>
            <w:r w:rsidRPr="00921586">
              <w:rPr>
                <w:rFonts w:ascii="Times New Roman" w:hAnsi="Times New Roman"/>
                <w:b/>
                <w:sz w:val="20"/>
                <w:szCs w:val="20"/>
                <w:lang w:val="hr-HR"/>
              </w:rPr>
              <w:t xml:space="preserve">Stručni </w:t>
            </w:r>
            <w:r>
              <w:rPr>
                <w:rFonts w:ascii="Times New Roman" w:hAnsi="Times New Roman"/>
                <w:b/>
                <w:sz w:val="20"/>
                <w:szCs w:val="20"/>
                <w:lang w:val="hr-HR"/>
              </w:rPr>
              <w:t>saradnici</w:t>
            </w:r>
          </w:p>
        </w:tc>
        <w:tc>
          <w:tcPr>
            <w:tcW w:w="448" w:type="pct"/>
            <w:shd w:val="clear" w:color="auto" w:fill="323E4F"/>
            <w:vAlign w:val="center"/>
          </w:tcPr>
          <w:p w14:paraId="36D0A1EE" w14:textId="77777777" w:rsidR="00C623BC" w:rsidRPr="00921586" w:rsidRDefault="00C623BC" w:rsidP="002C7A33">
            <w:pPr>
              <w:tabs>
                <w:tab w:val="left" w:pos="180"/>
              </w:tabs>
              <w:spacing w:after="0" w:line="240" w:lineRule="auto"/>
              <w:contextualSpacing/>
              <w:jc w:val="center"/>
              <w:rPr>
                <w:rFonts w:ascii="Times New Roman" w:hAnsi="Times New Roman"/>
                <w:b/>
                <w:bCs/>
                <w:sz w:val="20"/>
                <w:szCs w:val="20"/>
                <w:lang w:val="hr-HR"/>
              </w:rPr>
            </w:pPr>
            <w:r>
              <w:rPr>
                <w:rFonts w:ascii="Times New Roman" w:hAnsi="Times New Roman"/>
                <w:b/>
                <w:bCs/>
                <w:sz w:val="20"/>
                <w:szCs w:val="20"/>
                <w:lang w:val="hr-HR"/>
              </w:rPr>
              <w:t>Zaposlenici/ s</w:t>
            </w:r>
            <w:r w:rsidRPr="00921586">
              <w:rPr>
                <w:rFonts w:ascii="Times New Roman" w:hAnsi="Times New Roman"/>
                <w:b/>
                <w:bCs/>
                <w:sz w:val="20"/>
                <w:szCs w:val="20"/>
                <w:lang w:val="hr-HR"/>
              </w:rPr>
              <w:t>udsk</w:t>
            </w:r>
            <w:r>
              <w:rPr>
                <w:rFonts w:ascii="Times New Roman" w:hAnsi="Times New Roman"/>
                <w:b/>
                <w:bCs/>
                <w:sz w:val="20"/>
                <w:szCs w:val="20"/>
                <w:lang w:val="hr-HR"/>
              </w:rPr>
              <w:t>i policajci/ zavodski službenici</w:t>
            </w:r>
          </w:p>
        </w:tc>
        <w:tc>
          <w:tcPr>
            <w:tcW w:w="388" w:type="pct"/>
            <w:shd w:val="clear" w:color="auto" w:fill="323E4F"/>
            <w:vAlign w:val="center"/>
          </w:tcPr>
          <w:p w14:paraId="7CE10545" w14:textId="77777777" w:rsidR="00C623BC" w:rsidRPr="00921586" w:rsidRDefault="00C623BC" w:rsidP="002C7A33">
            <w:pPr>
              <w:tabs>
                <w:tab w:val="left" w:pos="180"/>
              </w:tabs>
              <w:spacing w:after="0" w:line="240" w:lineRule="auto"/>
              <w:contextualSpacing/>
              <w:jc w:val="center"/>
              <w:rPr>
                <w:rFonts w:ascii="Times New Roman" w:hAnsi="Times New Roman"/>
                <w:b/>
                <w:bCs/>
                <w:sz w:val="20"/>
                <w:szCs w:val="20"/>
                <w:lang w:val="hr-HR"/>
              </w:rPr>
            </w:pPr>
            <w:r w:rsidRPr="00921586">
              <w:rPr>
                <w:rFonts w:ascii="Times New Roman" w:hAnsi="Times New Roman"/>
                <w:b/>
                <w:sz w:val="20"/>
                <w:szCs w:val="20"/>
                <w:lang w:val="hr-HR"/>
              </w:rPr>
              <w:t>UKUPNO</w:t>
            </w:r>
          </w:p>
        </w:tc>
        <w:tc>
          <w:tcPr>
            <w:tcW w:w="476" w:type="pct"/>
            <w:shd w:val="clear" w:color="auto" w:fill="323E4F"/>
            <w:vAlign w:val="center"/>
          </w:tcPr>
          <w:p w14:paraId="5F9411CA" w14:textId="77777777" w:rsidR="00C623BC" w:rsidRPr="00921586" w:rsidRDefault="00C623BC" w:rsidP="002C7A33">
            <w:pPr>
              <w:tabs>
                <w:tab w:val="left" w:pos="180"/>
              </w:tabs>
              <w:spacing w:after="0" w:line="240" w:lineRule="auto"/>
              <w:contextualSpacing/>
              <w:jc w:val="center"/>
              <w:rPr>
                <w:rFonts w:ascii="Times New Roman" w:hAnsi="Times New Roman"/>
                <w:b/>
                <w:bCs/>
                <w:sz w:val="20"/>
                <w:szCs w:val="20"/>
                <w:lang w:val="hr-HR"/>
              </w:rPr>
            </w:pPr>
            <w:r>
              <w:rPr>
                <w:rFonts w:ascii="Times New Roman" w:hAnsi="Times New Roman"/>
                <w:b/>
                <w:bCs/>
                <w:sz w:val="20"/>
                <w:szCs w:val="20"/>
                <w:lang w:val="hr-HR"/>
              </w:rPr>
              <w:t>% popunjenosti</w:t>
            </w:r>
          </w:p>
        </w:tc>
      </w:tr>
      <w:tr w:rsidR="00C623BC" w:rsidRPr="00921586" w14:paraId="36A83C5D" w14:textId="77777777" w:rsidTr="005703C2">
        <w:trPr>
          <w:trHeight w:val="225"/>
        </w:trPr>
        <w:tc>
          <w:tcPr>
            <w:tcW w:w="205" w:type="pct"/>
            <w:shd w:val="clear" w:color="auto" w:fill="auto"/>
            <w:vAlign w:val="center"/>
          </w:tcPr>
          <w:p w14:paraId="6CDCE4B8" w14:textId="5D79F91D" w:rsidR="00C623BC" w:rsidRPr="00F8772B" w:rsidRDefault="00C57A9D" w:rsidP="002C7A33">
            <w:pPr>
              <w:tabs>
                <w:tab w:val="left" w:pos="180"/>
              </w:tabs>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1.</w:t>
            </w:r>
          </w:p>
        </w:tc>
        <w:tc>
          <w:tcPr>
            <w:tcW w:w="837" w:type="pct"/>
            <w:shd w:val="clear" w:color="auto" w:fill="auto"/>
            <w:vAlign w:val="center"/>
          </w:tcPr>
          <w:p w14:paraId="713F5A02" w14:textId="4E8C7C69" w:rsidR="00C623BC" w:rsidRPr="00F8772B" w:rsidRDefault="00C57A9D" w:rsidP="002C7A33">
            <w:pPr>
              <w:tabs>
                <w:tab w:val="left" w:pos="180"/>
              </w:tabs>
              <w:spacing w:after="0" w:line="240" w:lineRule="auto"/>
              <w:contextualSpacing/>
              <w:rPr>
                <w:rFonts w:ascii="Times New Roman" w:hAnsi="Times New Roman"/>
                <w:bCs/>
                <w:sz w:val="20"/>
                <w:szCs w:val="20"/>
                <w:lang w:val="hr-HR"/>
              </w:rPr>
            </w:pPr>
            <w:r>
              <w:rPr>
                <w:rFonts w:ascii="Times New Roman" w:hAnsi="Times New Roman"/>
                <w:bCs/>
                <w:sz w:val="20"/>
                <w:szCs w:val="20"/>
                <w:lang w:val="hr-HR"/>
              </w:rPr>
              <w:t>Direktor</w:t>
            </w:r>
          </w:p>
        </w:tc>
        <w:tc>
          <w:tcPr>
            <w:tcW w:w="341" w:type="pct"/>
            <w:vAlign w:val="center"/>
          </w:tcPr>
          <w:p w14:paraId="266CDF9C" w14:textId="4DEB9D26" w:rsidR="00C623BC" w:rsidRPr="00ED7F19" w:rsidRDefault="005703C2" w:rsidP="002C7A33">
            <w:pPr>
              <w:spacing w:after="0" w:line="240" w:lineRule="auto"/>
              <w:contextualSpacing/>
              <w:jc w:val="center"/>
              <w:rPr>
                <w:rFonts w:ascii="Times New Roman" w:hAnsi="Times New Roman"/>
                <w:bCs/>
                <w:sz w:val="20"/>
                <w:szCs w:val="20"/>
                <w:lang w:val="hr-HR"/>
              </w:rPr>
            </w:pPr>
            <w:r w:rsidRPr="00ED7F19">
              <w:rPr>
                <w:rFonts w:ascii="Times New Roman" w:hAnsi="Times New Roman"/>
                <w:bCs/>
                <w:sz w:val="20"/>
                <w:szCs w:val="20"/>
                <w:lang w:val="hr-HR"/>
              </w:rPr>
              <w:t>1</w:t>
            </w:r>
          </w:p>
        </w:tc>
        <w:tc>
          <w:tcPr>
            <w:tcW w:w="380" w:type="pct"/>
            <w:vAlign w:val="center"/>
          </w:tcPr>
          <w:p w14:paraId="39CB3844" w14:textId="77777777" w:rsidR="00C623BC" w:rsidRPr="00ED7F19" w:rsidRDefault="00C623BC" w:rsidP="002C7A33">
            <w:pPr>
              <w:spacing w:after="0" w:line="240" w:lineRule="auto"/>
              <w:contextualSpacing/>
              <w:jc w:val="center"/>
              <w:rPr>
                <w:rFonts w:ascii="Times New Roman" w:hAnsi="Times New Roman"/>
                <w:bCs/>
                <w:sz w:val="20"/>
                <w:szCs w:val="20"/>
                <w:lang w:val="hr-HR"/>
              </w:rPr>
            </w:pPr>
          </w:p>
        </w:tc>
        <w:tc>
          <w:tcPr>
            <w:tcW w:w="380" w:type="pct"/>
            <w:shd w:val="clear" w:color="auto" w:fill="auto"/>
            <w:vAlign w:val="center"/>
          </w:tcPr>
          <w:p w14:paraId="443A6551" w14:textId="77777777" w:rsidR="00C623BC" w:rsidRPr="00ED7F19" w:rsidRDefault="00C623BC" w:rsidP="002C7A33">
            <w:pPr>
              <w:spacing w:after="0" w:line="240" w:lineRule="auto"/>
              <w:contextualSpacing/>
              <w:jc w:val="center"/>
              <w:rPr>
                <w:rFonts w:ascii="Times New Roman" w:hAnsi="Times New Roman"/>
                <w:bCs/>
                <w:sz w:val="20"/>
                <w:szCs w:val="20"/>
                <w:lang w:val="hr-HR"/>
              </w:rPr>
            </w:pPr>
          </w:p>
        </w:tc>
        <w:tc>
          <w:tcPr>
            <w:tcW w:w="456" w:type="pct"/>
            <w:shd w:val="clear" w:color="auto" w:fill="auto"/>
            <w:vAlign w:val="center"/>
          </w:tcPr>
          <w:p w14:paraId="0F4D9B63" w14:textId="77777777" w:rsidR="00C623BC" w:rsidRPr="00ED7F19" w:rsidRDefault="00C623BC" w:rsidP="002C7A33">
            <w:pPr>
              <w:spacing w:after="0" w:line="240" w:lineRule="auto"/>
              <w:contextualSpacing/>
              <w:jc w:val="center"/>
              <w:rPr>
                <w:rFonts w:ascii="Times New Roman" w:hAnsi="Times New Roman"/>
                <w:bCs/>
                <w:sz w:val="20"/>
                <w:szCs w:val="20"/>
                <w:lang w:val="hr-HR"/>
              </w:rPr>
            </w:pPr>
          </w:p>
        </w:tc>
        <w:tc>
          <w:tcPr>
            <w:tcW w:w="368" w:type="pct"/>
            <w:shd w:val="clear" w:color="auto" w:fill="auto"/>
            <w:vAlign w:val="center"/>
          </w:tcPr>
          <w:p w14:paraId="2F4ED8F7" w14:textId="77777777" w:rsidR="00C623BC" w:rsidRPr="00ED7F19" w:rsidRDefault="00C623BC" w:rsidP="002C7A33">
            <w:pPr>
              <w:spacing w:after="0" w:line="240" w:lineRule="auto"/>
              <w:contextualSpacing/>
              <w:jc w:val="center"/>
              <w:rPr>
                <w:rFonts w:ascii="Times New Roman" w:hAnsi="Times New Roman"/>
                <w:bCs/>
                <w:sz w:val="20"/>
                <w:szCs w:val="20"/>
                <w:lang w:val="hr-HR"/>
              </w:rPr>
            </w:pPr>
          </w:p>
        </w:tc>
        <w:tc>
          <w:tcPr>
            <w:tcW w:w="360" w:type="pct"/>
            <w:shd w:val="clear" w:color="auto" w:fill="auto"/>
            <w:vAlign w:val="center"/>
          </w:tcPr>
          <w:p w14:paraId="7EE657D0" w14:textId="77777777" w:rsidR="00C623BC" w:rsidRPr="00ED7F19" w:rsidRDefault="00C623BC" w:rsidP="002C7A33">
            <w:pPr>
              <w:spacing w:after="0" w:line="240" w:lineRule="auto"/>
              <w:contextualSpacing/>
              <w:jc w:val="center"/>
              <w:rPr>
                <w:rFonts w:ascii="Times New Roman" w:hAnsi="Times New Roman"/>
                <w:bCs/>
                <w:sz w:val="20"/>
                <w:szCs w:val="20"/>
                <w:lang w:val="hr-HR"/>
              </w:rPr>
            </w:pPr>
          </w:p>
        </w:tc>
        <w:tc>
          <w:tcPr>
            <w:tcW w:w="360" w:type="pct"/>
            <w:shd w:val="clear" w:color="auto" w:fill="auto"/>
            <w:vAlign w:val="center"/>
          </w:tcPr>
          <w:p w14:paraId="65C3CFD4" w14:textId="77777777" w:rsidR="00C623BC" w:rsidRPr="00ED7F19" w:rsidRDefault="00C623BC" w:rsidP="002C7A33">
            <w:pPr>
              <w:spacing w:after="0" w:line="240" w:lineRule="auto"/>
              <w:contextualSpacing/>
              <w:jc w:val="center"/>
              <w:rPr>
                <w:rFonts w:ascii="Times New Roman" w:hAnsi="Times New Roman"/>
                <w:bCs/>
                <w:sz w:val="20"/>
                <w:szCs w:val="20"/>
                <w:lang w:val="hr-HR"/>
              </w:rPr>
            </w:pPr>
          </w:p>
        </w:tc>
        <w:tc>
          <w:tcPr>
            <w:tcW w:w="448" w:type="pct"/>
            <w:shd w:val="clear" w:color="auto" w:fill="auto"/>
            <w:vAlign w:val="center"/>
          </w:tcPr>
          <w:p w14:paraId="2408EF3B" w14:textId="77777777" w:rsidR="00C623BC" w:rsidRPr="00ED7F19" w:rsidRDefault="00C623BC" w:rsidP="002C7A33">
            <w:pPr>
              <w:tabs>
                <w:tab w:val="left" w:pos="180"/>
              </w:tabs>
              <w:spacing w:after="0" w:line="240" w:lineRule="auto"/>
              <w:contextualSpacing/>
              <w:jc w:val="center"/>
              <w:rPr>
                <w:rFonts w:ascii="Times New Roman" w:hAnsi="Times New Roman"/>
                <w:b/>
                <w:bCs/>
                <w:sz w:val="20"/>
                <w:szCs w:val="20"/>
                <w:lang w:val="hr-HR"/>
              </w:rPr>
            </w:pPr>
          </w:p>
        </w:tc>
        <w:tc>
          <w:tcPr>
            <w:tcW w:w="388" w:type="pct"/>
          </w:tcPr>
          <w:p w14:paraId="05CE5D8A" w14:textId="770C15F8" w:rsidR="00C623BC" w:rsidRPr="00ED7F19" w:rsidRDefault="00C57A9D" w:rsidP="002C7A33">
            <w:pPr>
              <w:tabs>
                <w:tab w:val="left" w:pos="180"/>
              </w:tabs>
              <w:spacing w:after="0" w:line="240" w:lineRule="auto"/>
              <w:contextualSpacing/>
              <w:jc w:val="center"/>
              <w:rPr>
                <w:rFonts w:ascii="Times New Roman" w:hAnsi="Times New Roman"/>
                <w:b/>
                <w:bCs/>
                <w:sz w:val="20"/>
                <w:szCs w:val="20"/>
                <w:lang w:val="hr-HR"/>
              </w:rPr>
            </w:pPr>
            <w:r w:rsidRPr="00ED7F19">
              <w:rPr>
                <w:rFonts w:ascii="Times New Roman" w:hAnsi="Times New Roman"/>
                <w:b/>
                <w:bCs/>
                <w:sz w:val="20"/>
                <w:szCs w:val="20"/>
                <w:lang w:val="hr-HR"/>
              </w:rPr>
              <w:t>1</w:t>
            </w:r>
          </w:p>
        </w:tc>
        <w:tc>
          <w:tcPr>
            <w:tcW w:w="476" w:type="pct"/>
            <w:shd w:val="clear" w:color="auto" w:fill="auto"/>
            <w:vAlign w:val="center"/>
          </w:tcPr>
          <w:p w14:paraId="58E725F6" w14:textId="1BA7A14F" w:rsidR="00C623BC" w:rsidRPr="00ED7F19" w:rsidRDefault="002A2551" w:rsidP="002C7A33">
            <w:pPr>
              <w:tabs>
                <w:tab w:val="left" w:pos="180"/>
              </w:tabs>
              <w:spacing w:after="0" w:line="240" w:lineRule="auto"/>
              <w:contextualSpacing/>
              <w:jc w:val="center"/>
              <w:rPr>
                <w:rFonts w:ascii="Times New Roman" w:hAnsi="Times New Roman"/>
                <w:b/>
                <w:bCs/>
                <w:sz w:val="20"/>
                <w:szCs w:val="20"/>
                <w:lang w:val="hr-HR"/>
              </w:rPr>
            </w:pPr>
            <w:r w:rsidRPr="00ED7F19">
              <w:rPr>
                <w:rFonts w:ascii="Times New Roman" w:hAnsi="Times New Roman"/>
                <w:b/>
                <w:bCs/>
                <w:sz w:val="20"/>
                <w:szCs w:val="20"/>
                <w:lang w:val="hr-HR"/>
              </w:rPr>
              <w:t>100%</w:t>
            </w:r>
          </w:p>
        </w:tc>
      </w:tr>
      <w:tr w:rsidR="00C623BC" w:rsidRPr="00921586" w14:paraId="1FAE1ECC" w14:textId="77777777" w:rsidTr="005703C2">
        <w:trPr>
          <w:trHeight w:val="225"/>
        </w:trPr>
        <w:tc>
          <w:tcPr>
            <w:tcW w:w="205" w:type="pct"/>
            <w:shd w:val="clear" w:color="auto" w:fill="auto"/>
            <w:vAlign w:val="center"/>
          </w:tcPr>
          <w:p w14:paraId="6F208822" w14:textId="3606C38F" w:rsidR="00C623BC" w:rsidRPr="00F8772B" w:rsidRDefault="00C57A9D" w:rsidP="002C7A33">
            <w:pPr>
              <w:tabs>
                <w:tab w:val="left" w:pos="180"/>
              </w:tabs>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2.</w:t>
            </w:r>
          </w:p>
        </w:tc>
        <w:tc>
          <w:tcPr>
            <w:tcW w:w="837" w:type="pct"/>
            <w:shd w:val="clear" w:color="auto" w:fill="auto"/>
            <w:vAlign w:val="center"/>
          </w:tcPr>
          <w:p w14:paraId="4E138413" w14:textId="7DE70A5E" w:rsidR="00C623BC" w:rsidRPr="00F8772B" w:rsidRDefault="00C57A9D" w:rsidP="002C7A33">
            <w:pPr>
              <w:tabs>
                <w:tab w:val="left" w:pos="180"/>
              </w:tabs>
              <w:spacing w:after="0" w:line="240" w:lineRule="auto"/>
              <w:contextualSpacing/>
              <w:rPr>
                <w:rFonts w:ascii="Times New Roman" w:hAnsi="Times New Roman"/>
                <w:bCs/>
                <w:sz w:val="20"/>
                <w:szCs w:val="20"/>
                <w:lang w:val="hr-HR"/>
              </w:rPr>
            </w:pPr>
            <w:r>
              <w:rPr>
                <w:rFonts w:ascii="Times New Roman" w:hAnsi="Times New Roman"/>
                <w:bCs/>
                <w:sz w:val="20"/>
                <w:szCs w:val="20"/>
                <w:lang w:val="hr-HR"/>
              </w:rPr>
              <w:t>Zamjenik direktora</w:t>
            </w:r>
          </w:p>
        </w:tc>
        <w:tc>
          <w:tcPr>
            <w:tcW w:w="341" w:type="pct"/>
            <w:vAlign w:val="center"/>
          </w:tcPr>
          <w:p w14:paraId="5DBEB354" w14:textId="73CD623C" w:rsidR="00C623BC" w:rsidRPr="00ED7F19" w:rsidRDefault="005703C2" w:rsidP="002C7A33">
            <w:pPr>
              <w:spacing w:after="0" w:line="240" w:lineRule="auto"/>
              <w:contextualSpacing/>
              <w:jc w:val="center"/>
              <w:rPr>
                <w:rFonts w:ascii="Times New Roman" w:hAnsi="Times New Roman"/>
                <w:bCs/>
                <w:sz w:val="20"/>
                <w:szCs w:val="20"/>
                <w:lang w:val="hr-HR"/>
              </w:rPr>
            </w:pPr>
            <w:r w:rsidRPr="00ED7F19">
              <w:rPr>
                <w:rFonts w:ascii="Times New Roman" w:hAnsi="Times New Roman"/>
                <w:bCs/>
                <w:sz w:val="20"/>
                <w:szCs w:val="20"/>
                <w:lang w:val="hr-HR"/>
              </w:rPr>
              <w:t>1</w:t>
            </w:r>
          </w:p>
        </w:tc>
        <w:tc>
          <w:tcPr>
            <w:tcW w:w="380" w:type="pct"/>
            <w:vAlign w:val="center"/>
          </w:tcPr>
          <w:p w14:paraId="77F282F7" w14:textId="77777777" w:rsidR="00C623BC" w:rsidRPr="00ED7F19" w:rsidRDefault="00C623BC" w:rsidP="002C7A33">
            <w:pPr>
              <w:spacing w:after="0" w:line="240" w:lineRule="auto"/>
              <w:contextualSpacing/>
              <w:jc w:val="center"/>
              <w:rPr>
                <w:rFonts w:ascii="Times New Roman" w:hAnsi="Times New Roman"/>
                <w:bCs/>
                <w:sz w:val="20"/>
                <w:szCs w:val="20"/>
                <w:lang w:val="hr-HR"/>
              </w:rPr>
            </w:pPr>
          </w:p>
        </w:tc>
        <w:tc>
          <w:tcPr>
            <w:tcW w:w="380" w:type="pct"/>
            <w:shd w:val="clear" w:color="auto" w:fill="auto"/>
            <w:vAlign w:val="center"/>
          </w:tcPr>
          <w:p w14:paraId="2D973BB0" w14:textId="77777777" w:rsidR="00C623BC" w:rsidRPr="00ED7F19" w:rsidRDefault="00C623BC" w:rsidP="002C7A33">
            <w:pPr>
              <w:spacing w:after="0" w:line="240" w:lineRule="auto"/>
              <w:contextualSpacing/>
              <w:jc w:val="center"/>
              <w:rPr>
                <w:rFonts w:ascii="Times New Roman" w:hAnsi="Times New Roman"/>
                <w:bCs/>
                <w:sz w:val="20"/>
                <w:szCs w:val="20"/>
                <w:lang w:val="hr-HR"/>
              </w:rPr>
            </w:pPr>
          </w:p>
        </w:tc>
        <w:tc>
          <w:tcPr>
            <w:tcW w:w="456" w:type="pct"/>
            <w:shd w:val="clear" w:color="auto" w:fill="auto"/>
            <w:vAlign w:val="center"/>
          </w:tcPr>
          <w:p w14:paraId="1DD98F74" w14:textId="77777777" w:rsidR="00C623BC" w:rsidRPr="00ED7F19" w:rsidRDefault="00C623BC" w:rsidP="002C7A33">
            <w:pPr>
              <w:spacing w:after="0" w:line="240" w:lineRule="auto"/>
              <w:contextualSpacing/>
              <w:jc w:val="center"/>
              <w:rPr>
                <w:rFonts w:ascii="Times New Roman" w:hAnsi="Times New Roman"/>
                <w:bCs/>
                <w:sz w:val="20"/>
                <w:szCs w:val="20"/>
                <w:lang w:val="hr-HR"/>
              </w:rPr>
            </w:pPr>
          </w:p>
        </w:tc>
        <w:tc>
          <w:tcPr>
            <w:tcW w:w="368" w:type="pct"/>
            <w:shd w:val="clear" w:color="auto" w:fill="auto"/>
            <w:vAlign w:val="center"/>
          </w:tcPr>
          <w:p w14:paraId="3E6117AD" w14:textId="77777777" w:rsidR="00C623BC" w:rsidRPr="00ED7F19" w:rsidRDefault="00C623BC" w:rsidP="002C7A33">
            <w:pPr>
              <w:spacing w:after="0" w:line="240" w:lineRule="auto"/>
              <w:contextualSpacing/>
              <w:jc w:val="center"/>
              <w:rPr>
                <w:rFonts w:ascii="Times New Roman" w:hAnsi="Times New Roman"/>
                <w:bCs/>
                <w:sz w:val="20"/>
                <w:szCs w:val="20"/>
                <w:lang w:val="hr-HR"/>
              </w:rPr>
            </w:pPr>
          </w:p>
        </w:tc>
        <w:tc>
          <w:tcPr>
            <w:tcW w:w="360" w:type="pct"/>
            <w:shd w:val="clear" w:color="auto" w:fill="auto"/>
            <w:vAlign w:val="center"/>
          </w:tcPr>
          <w:p w14:paraId="2DD62D14" w14:textId="77777777" w:rsidR="00C623BC" w:rsidRPr="00ED7F19" w:rsidRDefault="00C623BC" w:rsidP="002C7A33">
            <w:pPr>
              <w:spacing w:after="0" w:line="240" w:lineRule="auto"/>
              <w:contextualSpacing/>
              <w:jc w:val="center"/>
              <w:rPr>
                <w:rFonts w:ascii="Times New Roman" w:hAnsi="Times New Roman"/>
                <w:bCs/>
                <w:sz w:val="20"/>
                <w:szCs w:val="20"/>
                <w:lang w:val="hr-HR"/>
              </w:rPr>
            </w:pPr>
          </w:p>
        </w:tc>
        <w:tc>
          <w:tcPr>
            <w:tcW w:w="360" w:type="pct"/>
            <w:shd w:val="clear" w:color="auto" w:fill="auto"/>
            <w:vAlign w:val="center"/>
          </w:tcPr>
          <w:p w14:paraId="0C8C1AF5" w14:textId="77777777" w:rsidR="00C623BC" w:rsidRPr="00ED7F19" w:rsidRDefault="00C623BC" w:rsidP="002C7A33">
            <w:pPr>
              <w:spacing w:after="0" w:line="240" w:lineRule="auto"/>
              <w:contextualSpacing/>
              <w:jc w:val="center"/>
              <w:rPr>
                <w:rFonts w:ascii="Times New Roman" w:hAnsi="Times New Roman"/>
                <w:bCs/>
                <w:sz w:val="20"/>
                <w:szCs w:val="20"/>
                <w:lang w:val="hr-HR"/>
              </w:rPr>
            </w:pPr>
          </w:p>
        </w:tc>
        <w:tc>
          <w:tcPr>
            <w:tcW w:w="448" w:type="pct"/>
            <w:shd w:val="clear" w:color="auto" w:fill="auto"/>
            <w:vAlign w:val="center"/>
          </w:tcPr>
          <w:p w14:paraId="75F2CF70" w14:textId="77777777" w:rsidR="00C623BC" w:rsidRPr="00ED7F19" w:rsidRDefault="00C623BC" w:rsidP="002C7A33">
            <w:pPr>
              <w:tabs>
                <w:tab w:val="left" w:pos="180"/>
              </w:tabs>
              <w:spacing w:after="0" w:line="240" w:lineRule="auto"/>
              <w:contextualSpacing/>
              <w:jc w:val="center"/>
              <w:rPr>
                <w:rFonts w:ascii="Times New Roman" w:hAnsi="Times New Roman"/>
                <w:b/>
                <w:bCs/>
                <w:sz w:val="20"/>
                <w:szCs w:val="20"/>
                <w:lang w:val="hr-HR"/>
              </w:rPr>
            </w:pPr>
          </w:p>
        </w:tc>
        <w:tc>
          <w:tcPr>
            <w:tcW w:w="388" w:type="pct"/>
          </w:tcPr>
          <w:p w14:paraId="7F0D02DB" w14:textId="25B3C082" w:rsidR="00C623BC" w:rsidRPr="00ED7F19" w:rsidRDefault="00C57A9D" w:rsidP="002C7A33">
            <w:pPr>
              <w:tabs>
                <w:tab w:val="left" w:pos="180"/>
              </w:tabs>
              <w:spacing w:after="0" w:line="240" w:lineRule="auto"/>
              <w:contextualSpacing/>
              <w:jc w:val="center"/>
              <w:rPr>
                <w:rFonts w:ascii="Times New Roman" w:hAnsi="Times New Roman"/>
                <w:b/>
                <w:bCs/>
                <w:sz w:val="20"/>
                <w:szCs w:val="20"/>
                <w:lang w:val="hr-HR"/>
              </w:rPr>
            </w:pPr>
            <w:r w:rsidRPr="00ED7F19">
              <w:rPr>
                <w:rFonts w:ascii="Times New Roman" w:hAnsi="Times New Roman"/>
                <w:b/>
                <w:bCs/>
                <w:sz w:val="20"/>
                <w:szCs w:val="20"/>
                <w:lang w:val="hr-HR"/>
              </w:rPr>
              <w:t>1</w:t>
            </w:r>
          </w:p>
        </w:tc>
        <w:tc>
          <w:tcPr>
            <w:tcW w:w="476" w:type="pct"/>
            <w:shd w:val="clear" w:color="auto" w:fill="auto"/>
            <w:vAlign w:val="center"/>
          </w:tcPr>
          <w:p w14:paraId="31337F79" w14:textId="10A4B5A8" w:rsidR="00C623BC" w:rsidRPr="00ED7F19" w:rsidRDefault="002A2551" w:rsidP="002C7A33">
            <w:pPr>
              <w:tabs>
                <w:tab w:val="left" w:pos="180"/>
              </w:tabs>
              <w:spacing w:after="0" w:line="240" w:lineRule="auto"/>
              <w:contextualSpacing/>
              <w:jc w:val="center"/>
              <w:rPr>
                <w:rFonts w:ascii="Times New Roman" w:hAnsi="Times New Roman"/>
                <w:b/>
                <w:bCs/>
                <w:sz w:val="20"/>
                <w:szCs w:val="20"/>
                <w:lang w:val="hr-HR"/>
              </w:rPr>
            </w:pPr>
            <w:r w:rsidRPr="00ED7F19">
              <w:rPr>
                <w:rFonts w:ascii="Times New Roman" w:hAnsi="Times New Roman"/>
                <w:b/>
                <w:bCs/>
                <w:sz w:val="20"/>
                <w:szCs w:val="20"/>
                <w:lang w:val="hr-HR"/>
              </w:rPr>
              <w:t>100%</w:t>
            </w:r>
          </w:p>
        </w:tc>
      </w:tr>
      <w:tr w:rsidR="00C623BC" w:rsidRPr="00921586" w14:paraId="50B493BB" w14:textId="77777777" w:rsidTr="005703C2">
        <w:trPr>
          <w:trHeight w:val="225"/>
        </w:trPr>
        <w:tc>
          <w:tcPr>
            <w:tcW w:w="205" w:type="pct"/>
            <w:shd w:val="clear" w:color="auto" w:fill="auto"/>
            <w:vAlign w:val="center"/>
          </w:tcPr>
          <w:p w14:paraId="75E049C7" w14:textId="6F83CA30" w:rsidR="00C623BC" w:rsidRPr="00F8772B" w:rsidRDefault="00C57A9D" w:rsidP="002C7A33">
            <w:pPr>
              <w:tabs>
                <w:tab w:val="left" w:pos="180"/>
              </w:tabs>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3.</w:t>
            </w:r>
          </w:p>
        </w:tc>
        <w:tc>
          <w:tcPr>
            <w:tcW w:w="837" w:type="pct"/>
            <w:shd w:val="clear" w:color="auto" w:fill="auto"/>
            <w:vAlign w:val="center"/>
          </w:tcPr>
          <w:p w14:paraId="387B570C" w14:textId="7353F5DD" w:rsidR="00C623BC" w:rsidRPr="00F8772B" w:rsidRDefault="00C57A9D" w:rsidP="002C7A33">
            <w:pPr>
              <w:tabs>
                <w:tab w:val="left" w:pos="180"/>
              </w:tabs>
              <w:spacing w:after="0" w:line="240" w:lineRule="auto"/>
              <w:contextualSpacing/>
              <w:rPr>
                <w:rFonts w:ascii="Times New Roman" w:hAnsi="Times New Roman"/>
                <w:bCs/>
                <w:sz w:val="20"/>
                <w:szCs w:val="20"/>
                <w:lang w:val="hr-HR"/>
              </w:rPr>
            </w:pPr>
            <w:r>
              <w:rPr>
                <w:rFonts w:ascii="Times New Roman" w:hAnsi="Times New Roman"/>
                <w:bCs/>
                <w:sz w:val="20"/>
                <w:szCs w:val="20"/>
                <w:lang w:val="hr-HR"/>
              </w:rPr>
              <w:t>Sekretar</w:t>
            </w:r>
          </w:p>
        </w:tc>
        <w:tc>
          <w:tcPr>
            <w:tcW w:w="341" w:type="pct"/>
            <w:vAlign w:val="center"/>
          </w:tcPr>
          <w:p w14:paraId="6EC735A8" w14:textId="3C52F177" w:rsidR="00C623BC" w:rsidRPr="00ED7F19" w:rsidRDefault="005703C2" w:rsidP="002C7A33">
            <w:pPr>
              <w:spacing w:after="0" w:line="240" w:lineRule="auto"/>
              <w:contextualSpacing/>
              <w:jc w:val="center"/>
              <w:rPr>
                <w:rFonts w:ascii="Times New Roman" w:hAnsi="Times New Roman"/>
                <w:bCs/>
                <w:sz w:val="20"/>
                <w:szCs w:val="20"/>
                <w:lang w:val="hr-HR"/>
              </w:rPr>
            </w:pPr>
            <w:r w:rsidRPr="00ED7F19">
              <w:rPr>
                <w:rFonts w:ascii="Times New Roman" w:hAnsi="Times New Roman"/>
                <w:bCs/>
                <w:sz w:val="20"/>
                <w:szCs w:val="20"/>
                <w:lang w:val="hr-HR"/>
              </w:rPr>
              <w:t xml:space="preserve">1 </w:t>
            </w:r>
          </w:p>
        </w:tc>
        <w:tc>
          <w:tcPr>
            <w:tcW w:w="380" w:type="pct"/>
            <w:vAlign w:val="center"/>
          </w:tcPr>
          <w:p w14:paraId="6B62671D" w14:textId="77777777" w:rsidR="00C623BC" w:rsidRPr="00ED7F19" w:rsidRDefault="00C623BC" w:rsidP="002C7A33">
            <w:pPr>
              <w:spacing w:after="0" w:line="240" w:lineRule="auto"/>
              <w:contextualSpacing/>
              <w:jc w:val="center"/>
              <w:rPr>
                <w:rFonts w:ascii="Times New Roman" w:hAnsi="Times New Roman"/>
                <w:bCs/>
                <w:sz w:val="20"/>
                <w:szCs w:val="20"/>
                <w:lang w:val="hr-HR"/>
              </w:rPr>
            </w:pPr>
          </w:p>
        </w:tc>
        <w:tc>
          <w:tcPr>
            <w:tcW w:w="380" w:type="pct"/>
            <w:shd w:val="clear" w:color="auto" w:fill="auto"/>
            <w:vAlign w:val="center"/>
          </w:tcPr>
          <w:p w14:paraId="391AB1C1" w14:textId="77777777" w:rsidR="00C623BC" w:rsidRPr="00ED7F19" w:rsidRDefault="00C623BC" w:rsidP="002C7A33">
            <w:pPr>
              <w:spacing w:after="0" w:line="240" w:lineRule="auto"/>
              <w:contextualSpacing/>
              <w:jc w:val="center"/>
              <w:rPr>
                <w:rFonts w:ascii="Times New Roman" w:hAnsi="Times New Roman"/>
                <w:bCs/>
                <w:sz w:val="20"/>
                <w:szCs w:val="20"/>
                <w:lang w:val="hr-HR"/>
              </w:rPr>
            </w:pPr>
          </w:p>
        </w:tc>
        <w:tc>
          <w:tcPr>
            <w:tcW w:w="456" w:type="pct"/>
            <w:shd w:val="clear" w:color="auto" w:fill="auto"/>
            <w:vAlign w:val="center"/>
          </w:tcPr>
          <w:p w14:paraId="50221A72" w14:textId="77777777" w:rsidR="00C623BC" w:rsidRPr="00ED7F19" w:rsidRDefault="00C623BC" w:rsidP="002C7A33">
            <w:pPr>
              <w:spacing w:after="0" w:line="240" w:lineRule="auto"/>
              <w:contextualSpacing/>
              <w:jc w:val="center"/>
              <w:rPr>
                <w:rFonts w:ascii="Times New Roman" w:hAnsi="Times New Roman"/>
                <w:bCs/>
                <w:sz w:val="20"/>
                <w:szCs w:val="20"/>
                <w:lang w:val="hr-HR"/>
              </w:rPr>
            </w:pPr>
          </w:p>
        </w:tc>
        <w:tc>
          <w:tcPr>
            <w:tcW w:w="368" w:type="pct"/>
            <w:shd w:val="clear" w:color="auto" w:fill="auto"/>
            <w:vAlign w:val="center"/>
          </w:tcPr>
          <w:p w14:paraId="475D5F61" w14:textId="77777777" w:rsidR="00C623BC" w:rsidRPr="00ED7F19" w:rsidRDefault="00C623BC" w:rsidP="002C7A33">
            <w:pPr>
              <w:spacing w:after="0" w:line="240" w:lineRule="auto"/>
              <w:contextualSpacing/>
              <w:jc w:val="center"/>
              <w:rPr>
                <w:rFonts w:ascii="Times New Roman" w:hAnsi="Times New Roman"/>
                <w:bCs/>
                <w:sz w:val="20"/>
                <w:szCs w:val="20"/>
                <w:lang w:val="hr-HR"/>
              </w:rPr>
            </w:pPr>
          </w:p>
        </w:tc>
        <w:tc>
          <w:tcPr>
            <w:tcW w:w="360" w:type="pct"/>
            <w:shd w:val="clear" w:color="auto" w:fill="auto"/>
            <w:vAlign w:val="center"/>
          </w:tcPr>
          <w:p w14:paraId="6420EF84" w14:textId="77777777" w:rsidR="00C623BC" w:rsidRPr="00ED7F19" w:rsidRDefault="00C623BC" w:rsidP="002C7A33">
            <w:pPr>
              <w:spacing w:after="0" w:line="240" w:lineRule="auto"/>
              <w:contextualSpacing/>
              <w:jc w:val="center"/>
              <w:rPr>
                <w:rFonts w:ascii="Times New Roman" w:hAnsi="Times New Roman"/>
                <w:bCs/>
                <w:sz w:val="20"/>
                <w:szCs w:val="20"/>
                <w:lang w:val="hr-HR"/>
              </w:rPr>
            </w:pPr>
          </w:p>
        </w:tc>
        <w:tc>
          <w:tcPr>
            <w:tcW w:w="360" w:type="pct"/>
            <w:shd w:val="clear" w:color="auto" w:fill="auto"/>
            <w:vAlign w:val="center"/>
          </w:tcPr>
          <w:p w14:paraId="5E918EA4" w14:textId="77777777" w:rsidR="00C623BC" w:rsidRPr="00ED7F19" w:rsidRDefault="00C623BC" w:rsidP="002C7A33">
            <w:pPr>
              <w:spacing w:after="0" w:line="240" w:lineRule="auto"/>
              <w:contextualSpacing/>
              <w:jc w:val="center"/>
              <w:rPr>
                <w:rFonts w:ascii="Times New Roman" w:hAnsi="Times New Roman"/>
                <w:bCs/>
                <w:sz w:val="20"/>
                <w:szCs w:val="20"/>
                <w:lang w:val="hr-HR"/>
              </w:rPr>
            </w:pPr>
          </w:p>
        </w:tc>
        <w:tc>
          <w:tcPr>
            <w:tcW w:w="448" w:type="pct"/>
            <w:shd w:val="clear" w:color="auto" w:fill="auto"/>
            <w:vAlign w:val="center"/>
          </w:tcPr>
          <w:p w14:paraId="111A14CE" w14:textId="77777777" w:rsidR="00C623BC" w:rsidRPr="00ED7F19" w:rsidRDefault="00C623BC" w:rsidP="002C7A33">
            <w:pPr>
              <w:tabs>
                <w:tab w:val="left" w:pos="180"/>
              </w:tabs>
              <w:spacing w:after="0" w:line="240" w:lineRule="auto"/>
              <w:contextualSpacing/>
              <w:jc w:val="center"/>
              <w:rPr>
                <w:rFonts w:ascii="Times New Roman" w:hAnsi="Times New Roman"/>
                <w:b/>
                <w:bCs/>
                <w:sz w:val="20"/>
                <w:szCs w:val="20"/>
                <w:lang w:val="hr-HR"/>
              </w:rPr>
            </w:pPr>
          </w:p>
        </w:tc>
        <w:tc>
          <w:tcPr>
            <w:tcW w:w="388" w:type="pct"/>
          </w:tcPr>
          <w:p w14:paraId="309CD38A" w14:textId="7BED06FA" w:rsidR="00C623BC" w:rsidRPr="00ED7F19" w:rsidRDefault="00C57A9D" w:rsidP="002C7A33">
            <w:pPr>
              <w:tabs>
                <w:tab w:val="left" w:pos="180"/>
              </w:tabs>
              <w:spacing w:after="0" w:line="240" w:lineRule="auto"/>
              <w:contextualSpacing/>
              <w:jc w:val="center"/>
              <w:rPr>
                <w:rFonts w:ascii="Times New Roman" w:hAnsi="Times New Roman"/>
                <w:b/>
                <w:bCs/>
                <w:sz w:val="20"/>
                <w:szCs w:val="20"/>
                <w:lang w:val="hr-HR"/>
              </w:rPr>
            </w:pPr>
            <w:r w:rsidRPr="00ED7F19">
              <w:rPr>
                <w:rFonts w:ascii="Times New Roman" w:hAnsi="Times New Roman"/>
                <w:b/>
                <w:bCs/>
                <w:sz w:val="20"/>
                <w:szCs w:val="20"/>
                <w:lang w:val="hr-HR"/>
              </w:rPr>
              <w:t>1</w:t>
            </w:r>
          </w:p>
        </w:tc>
        <w:tc>
          <w:tcPr>
            <w:tcW w:w="476" w:type="pct"/>
            <w:shd w:val="clear" w:color="auto" w:fill="auto"/>
            <w:vAlign w:val="center"/>
          </w:tcPr>
          <w:p w14:paraId="0B6C3186" w14:textId="1ACE92CB" w:rsidR="00C623BC" w:rsidRPr="00ED7F19" w:rsidRDefault="002A2551" w:rsidP="002C7A33">
            <w:pPr>
              <w:tabs>
                <w:tab w:val="left" w:pos="180"/>
              </w:tabs>
              <w:spacing w:after="0" w:line="240" w:lineRule="auto"/>
              <w:contextualSpacing/>
              <w:jc w:val="center"/>
              <w:rPr>
                <w:rFonts w:ascii="Times New Roman" w:hAnsi="Times New Roman"/>
                <w:b/>
                <w:bCs/>
                <w:sz w:val="20"/>
                <w:szCs w:val="20"/>
                <w:lang w:val="hr-HR"/>
              </w:rPr>
            </w:pPr>
            <w:r w:rsidRPr="00ED7F19">
              <w:rPr>
                <w:rFonts w:ascii="Times New Roman" w:hAnsi="Times New Roman"/>
                <w:b/>
                <w:bCs/>
                <w:sz w:val="20"/>
                <w:szCs w:val="20"/>
                <w:lang w:val="hr-HR"/>
              </w:rPr>
              <w:t>100%</w:t>
            </w:r>
          </w:p>
        </w:tc>
      </w:tr>
      <w:tr w:rsidR="00C623BC" w:rsidRPr="00921586" w14:paraId="62B41E78" w14:textId="77777777" w:rsidTr="005703C2">
        <w:trPr>
          <w:trHeight w:val="225"/>
        </w:trPr>
        <w:tc>
          <w:tcPr>
            <w:tcW w:w="205" w:type="pct"/>
            <w:shd w:val="clear" w:color="auto" w:fill="auto"/>
            <w:vAlign w:val="center"/>
          </w:tcPr>
          <w:p w14:paraId="3A9453A9" w14:textId="7E5D4EC7" w:rsidR="00C623BC" w:rsidRPr="00F8772B" w:rsidRDefault="00C57A9D" w:rsidP="002C7A33">
            <w:pPr>
              <w:tabs>
                <w:tab w:val="left" w:pos="180"/>
              </w:tabs>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4.</w:t>
            </w:r>
          </w:p>
        </w:tc>
        <w:tc>
          <w:tcPr>
            <w:tcW w:w="837" w:type="pct"/>
            <w:shd w:val="clear" w:color="auto" w:fill="auto"/>
            <w:vAlign w:val="center"/>
          </w:tcPr>
          <w:p w14:paraId="675A555B" w14:textId="30D0F31D" w:rsidR="00C623BC" w:rsidRPr="00F8772B" w:rsidRDefault="00C57A9D" w:rsidP="002C7A33">
            <w:pPr>
              <w:tabs>
                <w:tab w:val="left" w:pos="180"/>
              </w:tabs>
              <w:spacing w:after="0" w:line="240" w:lineRule="auto"/>
              <w:contextualSpacing/>
              <w:rPr>
                <w:rFonts w:ascii="Times New Roman" w:hAnsi="Times New Roman"/>
                <w:bCs/>
                <w:sz w:val="20"/>
                <w:szCs w:val="20"/>
                <w:lang w:val="hr-HR"/>
              </w:rPr>
            </w:pPr>
            <w:r w:rsidRPr="00C57A9D">
              <w:rPr>
                <w:rFonts w:ascii="Times New Roman" w:hAnsi="Times New Roman"/>
                <w:bCs/>
                <w:sz w:val="20"/>
                <w:szCs w:val="20"/>
                <w:lang w:val="hr-HR"/>
              </w:rPr>
              <w:t>Sektor za pravne i finansijske poslove</w:t>
            </w:r>
          </w:p>
        </w:tc>
        <w:tc>
          <w:tcPr>
            <w:tcW w:w="341" w:type="pct"/>
            <w:vAlign w:val="center"/>
          </w:tcPr>
          <w:p w14:paraId="0F897188" w14:textId="77777777" w:rsidR="00C623BC" w:rsidRPr="00A85A94" w:rsidRDefault="00C623BC" w:rsidP="002C7A33">
            <w:pPr>
              <w:spacing w:after="0" w:line="240" w:lineRule="auto"/>
              <w:contextualSpacing/>
              <w:jc w:val="center"/>
              <w:rPr>
                <w:rFonts w:ascii="Times New Roman" w:hAnsi="Times New Roman"/>
                <w:bCs/>
                <w:sz w:val="20"/>
                <w:szCs w:val="20"/>
                <w:highlight w:val="yellow"/>
                <w:lang w:val="hr-HR"/>
              </w:rPr>
            </w:pPr>
          </w:p>
        </w:tc>
        <w:tc>
          <w:tcPr>
            <w:tcW w:w="380" w:type="pct"/>
            <w:vAlign w:val="center"/>
          </w:tcPr>
          <w:p w14:paraId="26D53058" w14:textId="77777777" w:rsidR="00C623BC" w:rsidRPr="00A85A94" w:rsidRDefault="00C623BC" w:rsidP="002C7A33">
            <w:pPr>
              <w:spacing w:after="0" w:line="240" w:lineRule="auto"/>
              <w:contextualSpacing/>
              <w:jc w:val="center"/>
              <w:rPr>
                <w:rFonts w:ascii="Times New Roman" w:hAnsi="Times New Roman"/>
                <w:bCs/>
                <w:sz w:val="20"/>
                <w:szCs w:val="20"/>
                <w:highlight w:val="yellow"/>
                <w:lang w:val="hr-HR"/>
              </w:rPr>
            </w:pPr>
          </w:p>
        </w:tc>
        <w:tc>
          <w:tcPr>
            <w:tcW w:w="380" w:type="pct"/>
            <w:shd w:val="clear" w:color="auto" w:fill="auto"/>
            <w:vAlign w:val="center"/>
          </w:tcPr>
          <w:p w14:paraId="5BAC73D0" w14:textId="4C38D652" w:rsidR="00C623BC" w:rsidRPr="00A85A94" w:rsidRDefault="005703C2" w:rsidP="002C7A33">
            <w:pPr>
              <w:spacing w:after="0" w:line="240" w:lineRule="auto"/>
              <w:contextualSpacing/>
              <w:jc w:val="center"/>
              <w:rPr>
                <w:rFonts w:ascii="Times New Roman" w:hAnsi="Times New Roman"/>
                <w:bCs/>
                <w:sz w:val="20"/>
                <w:szCs w:val="20"/>
                <w:highlight w:val="yellow"/>
                <w:lang w:val="hr-HR"/>
              </w:rPr>
            </w:pPr>
            <w:r w:rsidRPr="00ED7F19">
              <w:rPr>
                <w:rFonts w:ascii="Times New Roman" w:hAnsi="Times New Roman"/>
                <w:bCs/>
                <w:sz w:val="20"/>
                <w:szCs w:val="20"/>
                <w:lang w:val="hr-HR"/>
              </w:rPr>
              <w:t>1</w:t>
            </w:r>
          </w:p>
        </w:tc>
        <w:tc>
          <w:tcPr>
            <w:tcW w:w="456" w:type="pct"/>
            <w:shd w:val="clear" w:color="auto" w:fill="auto"/>
            <w:vAlign w:val="center"/>
          </w:tcPr>
          <w:p w14:paraId="01E3D639" w14:textId="09093666" w:rsidR="00C623BC" w:rsidRPr="00A85A94" w:rsidRDefault="00364B92" w:rsidP="002C7A33">
            <w:pPr>
              <w:spacing w:after="0" w:line="240" w:lineRule="auto"/>
              <w:contextualSpacing/>
              <w:jc w:val="center"/>
              <w:rPr>
                <w:rFonts w:ascii="Times New Roman" w:hAnsi="Times New Roman"/>
                <w:bCs/>
                <w:sz w:val="20"/>
                <w:szCs w:val="20"/>
                <w:highlight w:val="yellow"/>
                <w:lang w:val="hr-HR"/>
              </w:rPr>
            </w:pPr>
            <w:r w:rsidRPr="00ED7F19">
              <w:rPr>
                <w:rFonts w:ascii="Times New Roman" w:hAnsi="Times New Roman"/>
                <w:bCs/>
                <w:sz w:val="20"/>
                <w:szCs w:val="20"/>
                <w:lang w:val="hr-HR"/>
              </w:rPr>
              <w:t>1</w:t>
            </w:r>
          </w:p>
        </w:tc>
        <w:tc>
          <w:tcPr>
            <w:tcW w:w="368" w:type="pct"/>
            <w:shd w:val="clear" w:color="auto" w:fill="auto"/>
            <w:vAlign w:val="center"/>
          </w:tcPr>
          <w:p w14:paraId="1C9DEC27" w14:textId="5CD67D8D" w:rsidR="00C623BC" w:rsidRPr="00A85A94" w:rsidRDefault="005703C2" w:rsidP="002C7A33">
            <w:pPr>
              <w:spacing w:after="0" w:line="240" w:lineRule="auto"/>
              <w:contextualSpacing/>
              <w:jc w:val="center"/>
              <w:rPr>
                <w:rFonts w:ascii="Times New Roman" w:hAnsi="Times New Roman"/>
                <w:bCs/>
                <w:sz w:val="20"/>
                <w:szCs w:val="20"/>
                <w:highlight w:val="yellow"/>
                <w:lang w:val="hr-HR"/>
              </w:rPr>
            </w:pPr>
            <w:r w:rsidRPr="00ED7F19">
              <w:rPr>
                <w:rFonts w:ascii="Times New Roman" w:hAnsi="Times New Roman"/>
                <w:bCs/>
                <w:sz w:val="20"/>
                <w:szCs w:val="20"/>
                <w:lang w:val="hr-HR"/>
              </w:rPr>
              <w:t>1</w:t>
            </w:r>
          </w:p>
        </w:tc>
        <w:tc>
          <w:tcPr>
            <w:tcW w:w="360" w:type="pct"/>
            <w:shd w:val="clear" w:color="auto" w:fill="auto"/>
            <w:vAlign w:val="center"/>
          </w:tcPr>
          <w:p w14:paraId="7179446C" w14:textId="03B0C79C" w:rsidR="00C623BC" w:rsidRPr="00A85A94" w:rsidRDefault="005703C2" w:rsidP="002C7A33">
            <w:pPr>
              <w:spacing w:after="0" w:line="240" w:lineRule="auto"/>
              <w:contextualSpacing/>
              <w:jc w:val="center"/>
              <w:rPr>
                <w:rFonts w:ascii="Times New Roman" w:hAnsi="Times New Roman"/>
                <w:bCs/>
                <w:sz w:val="20"/>
                <w:szCs w:val="20"/>
                <w:highlight w:val="yellow"/>
                <w:lang w:val="hr-HR"/>
              </w:rPr>
            </w:pPr>
            <w:r w:rsidRPr="00ED7F19">
              <w:rPr>
                <w:rFonts w:ascii="Times New Roman" w:hAnsi="Times New Roman"/>
                <w:bCs/>
                <w:sz w:val="20"/>
                <w:szCs w:val="20"/>
                <w:lang w:val="hr-HR"/>
              </w:rPr>
              <w:t>1</w:t>
            </w:r>
          </w:p>
        </w:tc>
        <w:tc>
          <w:tcPr>
            <w:tcW w:w="360" w:type="pct"/>
            <w:shd w:val="clear" w:color="auto" w:fill="auto"/>
            <w:vAlign w:val="center"/>
          </w:tcPr>
          <w:p w14:paraId="5442D32D" w14:textId="328415FF" w:rsidR="00C623BC" w:rsidRPr="00A85A94" w:rsidRDefault="005703C2" w:rsidP="002C7A33">
            <w:pPr>
              <w:spacing w:after="0" w:line="240" w:lineRule="auto"/>
              <w:contextualSpacing/>
              <w:jc w:val="center"/>
              <w:rPr>
                <w:rFonts w:ascii="Times New Roman" w:hAnsi="Times New Roman"/>
                <w:bCs/>
                <w:sz w:val="20"/>
                <w:szCs w:val="20"/>
                <w:highlight w:val="yellow"/>
                <w:lang w:val="hr-HR"/>
              </w:rPr>
            </w:pPr>
            <w:r w:rsidRPr="00ED7F19">
              <w:rPr>
                <w:rFonts w:ascii="Times New Roman" w:hAnsi="Times New Roman"/>
                <w:bCs/>
                <w:sz w:val="20"/>
                <w:szCs w:val="20"/>
                <w:lang w:val="hr-HR"/>
              </w:rPr>
              <w:t>1</w:t>
            </w:r>
          </w:p>
        </w:tc>
        <w:tc>
          <w:tcPr>
            <w:tcW w:w="448" w:type="pct"/>
            <w:shd w:val="clear" w:color="auto" w:fill="auto"/>
            <w:vAlign w:val="center"/>
          </w:tcPr>
          <w:p w14:paraId="22AC4D93" w14:textId="4ADB846E" w:rsidR="00C623BC" w:rsidRPr="00A85A94" w:rsidRDefault="00364B92" w:rsidP="002C7A33">
            <w:pPr>
              <w:tabs>
                <w:tab w:val="left" w:pos="180"/>
              </w:tabs>
              <w:spacing w:after="0" w:line="240" w:lineRule="auto"/>
              <w:contextualSpacing/>
              <w:jc w:val="center"/>
              <w:rPr>
                <w:rFonts w:ascii="Times New Roman" w:hAnsi="Times New Roman"/>
                <w:sz w:val="20"/>
                <w:szCs w:val="20"/>
                <w:highlight w:val="yellow"/>
                <w:lang w:val="hr-HR"/>
              </w:rPr>
            </w:pPr>
            <w:r w:rsidRPr="00ED7F19">
              <w:rPr>
                <w:rFonts w:ascii="Times New Roman" w:hAnsi="Times New Roman"/>
                <w:sz w:val="20"/>
                <w:szCs w:val="20"/>
                <w:lang w:val="hr-HR"/>
              </w:rPr>
              <w:t>7</w:t>
            </w:r>
          </w:p>
        </w:tc>
        <w:tc>
          <w:tcPr>
            <w:tcW w:w="388" w:type="pct"/>
          </w:tcPr>
          <w:p w14:paraId="7F054328" w14:textId="77777777" w:rsidR="00ED7F19" w:rsidRDefault="00ED7F19" w:rsidP="00ED7F19">
            <w:pPr>
              <w:tabs>
                <w:tab w:val="left" w:pos="180"/>
              </w:tabs>
              <w:spacing w:after="0" w:line="240" w:lineRule="auto"/>
              <w:contextualSpacing/>
              <w:rPr>
                <w:rFonts w:ascii="Times New Roman" w:hAnsi="Times New Roman"/>
                <w:b/>
                <w:bCs/>
                <w:sz w:val="20"/>
                <w:szCs w:val="20"/>
                <w:lang w:val="hr-HR"/>
              </w:rPr>
            </w:pPr>
          </w:p>
          <w:p w14:paraId="4728CD47" w14:textId="739039C5" w:rsidR="00C623BC" w:rsidRPr="00A85A94" w:rsidRDefault="005703C2" w:rsidP="00ED7F19">
            <w:pPr>
              <w:tabs>
                <w:tab w:val="left" w:pos="180"/>
              </w:tabs>
              <w:spacing w:after="0" w:line="240" w:lineRule="auto"/>
              <w:contextualSpacing/>
              <w:jc w:val="center"/>
              <w:rPr>
                <w:rFonts w:ascii="Times New Roman" w:hAnsi="Times New Roman"/>
                <w:b/>
                <w:bCs/>
                <w:sz w:val="20"/>
                <w:szCs w:val="20"/>
                <w:highlight w:val="yellow"/>
                <w:lang w:val="hr-HR"/>
              </w:rPr>
            </w:pPr>
            <w:r w:rsidRPr="00ED7F19">
              <w:rPr>
                <w:rFonts w:ascii="Times New Roman" w:hAnsi="Times New Roman"/>
                <w:b/>
                <w:bCs/>
                <w:sz w:val="20"/>
                <w:szCs w:val="20"/>
                <w:lang w:val="hr-HR"/>
              </w:rPr>
              <w:t>12</w:t>
            </w:r>
          </w:p>
        </w:tc>
        <w:tc>
          <w:tcPr>
            <w:tcW w:w="476" w:type="pct"/>
            <w:shd w:val="clear" w:color="auto" w:fill="auto"/>
            <w:vAlign w:val="center"/>
          </w:tcPr>
          <w:p w14:paraId="5E1F563F" w14:textId="77777777" w:rsidR="00ED7F19" w:rsidRPr="00A54343" w:rsidRDefault="00ED7F19" w:rsidP="002C7A33">
            <w:pPr>
              <w:tabs>
                <w:tab w:val="left" w:pos="180"/>
              </w:tabs>
              <w:spacing w:after="0" w:line="240" w:lineRule="auto"/>
              <w:contextualSpacing/>
              <w:jc w:val="center"/>
              <w:rPr>
                <w:rFonts w:ascii="Times New Roman" w:hAnsi="Times New Roman"/>
                <w:b/>
                <w:bCs/>
                <w:sz w:val="20"/>
                <w:szCs w:val="20"/>
                <w:lang w:val="hr-HR"/>
              </w:rPr>
            </w:pPr>
          </w:p>
          <w:p w14:paraId="794F7FF3" w14:textId="77777777" w:rsidR="00C623BC" w:rsidRPr="00A54343" w:rsidRDefault="001A3292" w:rsidP="002C7A33">
            <w:pPr>
              <w:tabs>
                <w:tab w:val="left" w:pos="180"/>
              </w:tabs>
              <w:spacing w:after="0" w:line="240" w:lineRule="auto"/>
              <w:contextualSpacing/>
              <w:jc w:val="center"/>
              <w:rPr>
                <w:rFonts w:ascii="Times New Roman" w:hAnsi="Times New Roman"/>
                <w:b/>
                <w:bCs/>
                <w:sz w:val="20"/>
                <w:szCs w:val="20"/>
                <w:lang w:val="hr-HR"/>
              </w:rPr>
            </w:pPr>
            <w:r w:rsidRPr="00A54343">
              <w:rPr>
                <w:rFonts w:ascii="Times New Roman" w:hAnsi="Times New Roman"/>
                <w:b/>
                <w:bCs/>
                <w:sz w:val="20"/>
                <w:szCs w:val="20"/>
                <w:lang w:val="hr-HR"/>
              </w:rPr>
              <w:t>86%</w:t>
            </w:r>
          </w:p>
          <w:p w14:paraId="03580493" w14:textId="07EE5AD5" w:rsidR="00ED7F19" w:rsidRPr="00A54343" w:rsidRDefault="00ED7F19" w:rsidP="002C7A33">
            <w:pPr>
              <w:tabs>
                <w:tab w:val="left" w:pos="180"/>
              </w:tabs>
              <w:spacing w:after="0" w:line="240" w:lineRule="auto"/>
              <w:contextualSpacing/>
              <w:jc w:val="center"/>
              <w:rPr>
                <w:rFonts w:ascii="Times New Roman" w:hAnsi="Times New Roman"/>
                <w:b/>
                <w:bCs/>
                <w:sz w:val="20"/>
                <w:szCs w:val="20"/>
                <w:lang w:val="hr-HR"/>
              </w:rPr>
            </w:pPr>
          </w:p>
        </w:tc>
      </w:tr>
      <w:tr w:rsidR="00C623BC" w:rsidRPr="00921586" w14:paraId="75BE695F" w14:textId="77777777" w:rsidTr="005703C2">
        <w:trPr>
          <w:trHeight w:val="225"/>
        </w:trPr>
        <w:tc>
          <w:tcPr>
            <w:tcW w:w="205" w:type="pct"/>
            <w:shd w:val="clear" w:color="auto" w:fill="auto"/>
            <w:vAlign w:val="center"/>
          </w:tcPr>
          <w:p w14:paraId="3301BBBC" w14:textId="1ECC97D1" w:rsidR="00C623BC" w:rsidRPr="00F8772B" w:rsidRDefault="00C57A9D" w:rsidP="002C7A33">
            <w:pPr>
              <w:tabs>
                <w:tab w:val="left" w:pos="180"/>
              </w:tabs>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5.</w:t>
            </w:r>
          </w:p>
        </w:tc>
        <w:tc>
          <w:tcPr>
            <w:tcW w:w="837" w:type="pct"/>
            <w:shd w:val="clear" w:color="auto" w:fill="auto"/>
            <w:vAlign w:val="center"/>
          </w:tcPr>
          <w:p w14:paraId="648BE27A" w14:textId="6FA606A0" w:rsidR="00C623BC" w:rsidRPr="00F8772B" w:rsidRDefault="005703C2" w:rsidP="002C7A33">
            <w:pPr>
              <w:tabs>
                <w:tab w:val="left" w:pos="180"/>
              </w:tabs>
              <w:spacing w:after="0" w:line="240" w:lineRule="auto"/>
              <w:contextualSpacing/>
              <w:rPr>
                <w:rFonts w:ascii="Times New Roman" w:hAnsi="Times New Roman"/>
                <w:bCs/>
                <w:sz w:val="20"/>
                <w:szCs w:val="20"/>
                <w:lang w:val="hr-HR"/>
              </w:rPr>
            </w:pPr>
            <w:r w:rsidRPr="00B10952">
              <w:rPr>
                <w:rFonts w:ascii="Times New Roman" w:hAnsi="Times New Roman"/>
                <w:bCs/>
                <w:sz w:val="20"/>
                <w:szCs w:val="20"/>
                <w:lang w:val="hr-HR"/>
              </w:rPr>
              <w:t>Sektor za naučnu saradnju, procjenu i komunikaciju rizika</w:t>
            </w:r>
          </w:p>
        </w:tc>
        <w:tc>
          <w:tcPr>
            <w:tcW w:w="341" w:type="pct"/>
            <w:vAlign w:val="center"/>
          </w:tcPr>
          <w:p w14:paraId="657C5196" w14:textId="77777777" w:rsidR="00C623BC" w:rsidRPr="00A85A94" w:rsidRDefault="00C623BC" w:rsidP="002C7A33">
            <w:pPr>
              <w:spacing w:after="0" w:line="240" w:lineRule="auto"/>
              <w:contextualSpacing/>
              <w:jc w:val="center"/>
              <w:rPr>
                <w:rFonts w:ascii="Times New Roman" w:hAnsi="Times New Roman"/>
                <w:bCs/>
                <w:sz w:val="20"/>
                <w:szCs w:val="20"/>
                <w:highlight w:val="yellow"/>
                <w:lang w:val="hr-HR"/>
              </w:rPr>
            </w:pPr>
          </w:p>
        </w:tc>
        <w:tc>
          <w:tcPr>
            <w:tcW w:w="380" w:type="pct"/>
            <w:vAlign w:val="center"/>
          </w:tcPr>
          <w:p w14:paraId="6D52DD94" w14:textId="77777777" w:rsidR="00C623BC" w:rsidRPr="00A85A94" w:rsidRDefault="00C623BC" w:rsidP="002C7A33">
            <w:pPr>
              <w:spacing w:after="0" w:line="240" w:lineRule="auto"/>
              <w:contextualSpacing/>
              <w:jc w:val="center"/>
              <w:rPr>
                <w:rFonts w:ascii="Times New Roman" w:hAnsi="Times New Roman"/>
                <w:bCs/>
                <w:sz w:val="20"/>
                <w:szCs w:val="20"/>
                <w:highlight w:val="yellow"/>
                <w:lang w:val="hr-HR"/>
              </w:rPr>
            </w:pPr>
          </w:p>
        </w:tc>
        <w:tc>
          <w:tcPr>
            <w:tcW w:w="380" w:type="pct"/>
            <w:shd w:val="clear" w:color="auto" w:fill="auto"/>
            <w:vAlign w:val="center"/>
          </w:tcPr>
          <w:p w14:paraId="1F0B5ACC" w14:textId="45669669" w:rsidR="00C623BC" w:rsidRPr="00A85A94" w:rsidRDefault="005703C2" w:rsidP="002C7A33">
            <w:pPr>
              <w:spacing w:after="0" w:line="240" w:lineRule="auto"/>
              <w:contextualSpacing/>
              <w:jc w:val="center"/>
              <w:rPr>
                <w:rFonts w:ascii="Times New Roman" w:hAnsi="Times New Roman"/>
                <w:bCs/>
                <w:sz w:val="20"/>
                <w:szCs w:val="20"/>
                <w:highlight w:val="yellow"/>
                <w:lang w:val="hr-HR"/>
              </w:rPr>
            </w:pPr>
            <w:r w:rsidRPr="00ED7F19">
              <w:rPr>
                <w:rFonts w:ascii="Times New Roman" w:hAnsi="Times New Roman"/>
                <w:bCs/>
                <w:sz w:val="20"/>
                <w:szCs w:val="20"/>
                <w:lang w:val="hr-HR"/>
              </w:rPr>
              <w:t>1</w:t>
            </w:r>
          </w:p>
        </w:tc>
        <w:tc>
          <w:tcPr>
            <w:tcW w:w="456" w:type="pct"/>
            <w:shd w:val="clear" w:color="auto" w:fill="auto"/>
            <w:vAlign w:val="center"/>
          </w:tcPr>
          <w:p w14:paraId="11A70A78" w14:textId="58D9A6C0" w:rsidR="00C623BC" w:rsidRPr="00A85A94" w:rsidRDefault="005703C2" w:rsidP="002C7A33">
            <w:pPr>
              <w:spacing w:after="0" w:line="240" w:lineRule="auto"/>
              <w:contextualSpacing/>
              <w:jc w:val="center"/>
              <w:rPr>
                <w:rFonts w:ascii="Times New Roman" w:hAnsi="Times New Roman"/>
                <w:bCs/>
                <w:sz w:val="20"/>
                <w:szCs w:val="20"/>
                <w:highlight w:val="yellow"/>
                <w:lang w:val="hr-HR"/>
              </w:rPr>
            </w:pPr>
            <w:r w:rsidRPr="00ED7F19">
              <w:rPr>
                <w:rFonts w:ascii="Times New Roman" w:hAnsi="Times New Roman"/>
                <w:bCs/>
                <w:sz w:val="20"/>
                <w:szCs w:val="20"/>
                <w:lang w:val="hr-HR"/>
              </w:rPr>
              <w:t>2</w:t>
            </w:r>
          </w:p>
        </w:tc>
        <w:tc>
          <w:tcPr>
            <w:tcW w:w="368" w:type="pct"/>
            <w:shd w:val="clear" w:color="auto" w:fill="auto"/>
            <w:vAlign w:val="center"/>
          </w:tcPr>
          <w:p w14:paraId="50496693" w14:textId="7433812E" w:rsidR="00C623BC" w:rsidRPr="00A85A94" w:rsidRDefault="005703C2" w:rsidP="002C7A33">
            <w:pPr>
              <w:spacing w:after="0" w:line="240" w:lineRule="auto"/>
              <w:contextualSpacing/>
              <w:jc w:val="center"/>
              <w:rPr>
                <w:rFonts w:ascii="Times New Roman" w:hAnsi="Times New Roman"/>
                <w:bCs/>
                <w:sz w:val="20"/>
                <w:szCs w:val="20"/>
                <w:highlight w:val="yellow"/>
                <w:lang w:val="hr-HR"/>
              </w:rPr>
            </w:pPr>
            <w:r w:rsidRPr="00ED7F19">
              <w:rPr>
                <w:rFonts w:ascii="Times New Roman" w:hAnsi="Times New Roman"/>
                <w:bCs/>
                <w:sz w:val="20"/>
                <w:szCs w:val="20"/>
                <w:lang w:val="hr-HR"/>
              </w:rPr>
              <w:t>2</w:t>
            </w:r>
          </w:p>
        </w:tc>
        <w:tc>
          <w:tcPr>
            <w:tcW w:w="360" w:type="pct"/>
            <w:shd w:val="clear" w:color="auto" w:fill="auto"/>
            <w:vAlign w:val="center"/>
          </w:tcPr>
          <w:p w14:paraId="2AF0EC19" w14:textId="34E8B009" w:rsidR="00C623BC" w:rsidRPr="00A85A94" w:rsidRDefault="00ED7F19" w:rsidP="002C7A33">
            <w:pPr>
              <w:spacing w:after="0" w:line="240" w:lineRule="auto"/>
              <w:contextualSpacing/>
              <w:jc w:val="center"/>
              <w:rPr>
                <w:rFonts w:ascii="Times New Roman" w:hAnsi="Times New Roman"/>
                <w:bCs/>
                <w:sz w:val="20"/>
                <w:szCs w:val="20"/>
                <w:highlight w:val="yellow"/>
                <w:lang w:val="hr-HR"/>
              </w:rPr>
            </w:pPr>
            <w:r w:rsidRPr="00ED7F19">
              <w:rPr>
                <w:rFonts w:ascii="Times New Roman" w:hAnsi="Times New Roman"/>
                <w:bCs/>
                <w:sz w:val="20"/>
                <w:szCs w:val="20"/>
                <w:lang w:val="hr-HR"/>
              </w:rPr>
              <w:t>3</w:t>
            </w:r>
          </w:p>
        </w:tc>
        <w:tc>
          <w:tcPr>
            <w:tcW w:w="360" w:type="pct"/>
            <w:shd w:val="clear" w:color="auto" w:fill="auto"/>
            <w:vAlign w:val="center"/>
          </w:tcPr>
          <w:p w14:paraId="779E34A0" w14:textId="77777777" w:rsidR="00C623BC" w:rsidRPr="00A85A94" w:rsidRDefault="00C623BC" w:rsidP="002C7A33">
            <w:pPr>
              <w:spacing w:after="0" w:line="240" w:lineRule="auto"/>
              <w:contextualSpacing/>
              <w:jc w:val="center"/>
              <w:rPr>
                <w:rFonts w:ascii="Times New Roman" w:hAnsi="Times New Roman"/>
                <w:bCs/>
                <w:sz w:val="20"/>
                <w:szCs w:val="20"/>
                <w:highlight w:val="yellow"/>
                <w:lang w:val="hr-HR"/>
              </w:rPr>
            </w:pPr>
          </w:p>
        </w:tc>
        <w:tc>
          <w:tcPr>
            <w:tcW w:w="448" w:type="pct"/>
            <w:shd w:val="clear" w:color="auto" w:fill="auto"/>
            <w:vAlign w:val="center"/>
          </w:tcPr>
          <w:p w14:paraId="0B55CB26" w14:textId="34190013" w:rsidR="00C623BC" w:rsidRPr="00A85A94" w:rsidRDefault="005703C2" w:rsidP="002C7A33">
            <w:pPr>
              <w:tabs>
                <w:tab w:val="left" w:pos="180"/>
              </w:tabs>
              <w:spacing w:after="0" w:line="240" w:lineRule="auto"/>
              <w:contextualSpacing/>
              <w:jc w:val="center"/>
              <w:rPr>
                <w:rFonts w:ascii="Times New Roman" w:hAnsi="Times New Roman"/>
                <w:sz w:val="20"/>
                <w:szCs w:val="20"/>
                <w:highlight w:val="yellow"/>
                <w:lang w:val="hr-HR"/>
              </w:rPr>
            </w:pPr>
            <w:r w:rsidRPr="00ED7F19">
              <w:rPr>
                <w:rFonts w:ascii="Times New Roman" w:hAnsi="Times New Roman"/>
                <w:sz w:val="20"/>
                <w:szCs w:val="20"/>
                <w:lang w:val="hr-HR"/>
              </w:rPr>
              <w:t>2</w:t>
            </w:r>
          </w:p>
        </w:tc>
        <w:tc>
          <w:tcPr>
            <w:tcW w:w="388" w:type="pct"/>
          </w:tcPr>
          <w:p w14:paraId="4A3248E1" w14:textId="77777777" w:rsidR="003857AC" w:rsidRPr="00A85A94" w:rsidRDefault="003857AC" w:rsidP="002C7A33">
            <w:pPr>
              <w:tabs>
                <w:tab w:val="left" w:pos="180"/>
              </w:tabs>
              <w:spacing w:after="0" w:line="240" w:lineRule="auto"/>
              <w:contextualSpacing/>
              <w:jc w:val="center"/>
              <w:rPr>
                <w:rFonts w:ascii="Times New Roman" w:hAnsi="Times New Roman"/>
                <w:b/>
                <w:bCs/>
                <w:sz w:val="20"/>
                <w:szCs w:val="20"/>
                <w:highlight w:val="yellow"/>
                <w:lang w:val="hr-HR"/>
              </w:rPr>
            </w:pPr>
          </w:p>
          <w:p w14:paraId="755F2F5E" w14:textId="6CBD42EA" w:rsidR="00C623BC" w:rsidRPr="00A85A94" w:rsidRDefault="00ED7F19" w:rsidP="002C7A33">
            <w:pPr>
              <w:tabs>
                <w:tab w:val="left" w:pos="180"/>
              </w:tabs>
              <w:spacing w:after="0" w:line="240" w:lineRule="auto"/>
              <w:contextualSpacing/>
              <w:jc w:val="center"/>
              <w:rPr>
                <w:rFonts w:ascii="Times New Roman" w:hAnsi="Times New Roman"/>
                <w:b/>
                <w:bCs/>
                <w:sz w:val="20"/>
                <w:szCs w:val="20"/>
                <w:highlight w:val="yellow"/>
                <w:lang w:val="hr-HR"/>
              </w:rPr>
            </w:pPr>
            <w:r w:rsidRPr="00ED7F19">
              <w:rPr>
                <w:rFonts w:ascii="Times New Roman" w:hAnsi="Times New Roman"/>
                <w:b/>
                <w:bCs/>
                <w:sz w:val="20"/>
                <w:szCs w:val="20"/>
                <w:lang w:val="hr-HR"/>
              </w:rPr>
              <w:t>10</w:t>
            </w:r>
          </w:p>
        </w:tc>
        <w:tc>
          <w:tcPr>
            <w:tcW w:w="476" w:type="pct"/>
            <w:shd w:val="clear" w:color="auto" w:fill="auto"/>
            <w:vAlign w:val="center"/>
          </w:tcPr>
          <w:p w14:paraId="5FA91CB0" w14:textId="11AE251D" w:rsidR="00C623BC" w:rsidRPr="00A54343" w:rsidRDefault="00A54343" w:rsidP="002C7A33">
            <w:pPr>
              <w:tabs>
                <w:tab w:val="left" w:pos="180"/>
              </w:tabs>
              <w:spacing w:after="0" w:line="240" w:lineRule="auto"/>
              <w:contextualSpacing/>
              <w:jc w:val="center"/>
              <w:rPr>
                <w:rFonts w:ascii="Times New Roman" w:hAnsi="Times New Roman"/>
                <w:b/>
                <w:bCs/>
                <w:sz w:val="20"/>
                <w:szCs w:val="20"/>
                <w:lang w:val="hr-HR"/>
              </w:rPr>
            </w:pPr>
            <w:r w:rsidRPr="00A54343">
              <w:rPr>
                <w:rFonts w:ascii="Times New Roman" w:hAnsi="Times New Roman"/>
                <w:b/>
                <w:bCs/>
                <w:sz w:val="20"/>
                <w:szCs w:val="20"/>
                <w:lang w:val="hr-HR"/>
              </w:rPr>
              <w:t>62</w:t>
            </w:r>
            <w:r w:rsidR="001A3292" w:rsidRPr="00A54343">
              <w:rPr>
                <w:rFonts w:ascii="Times New Roman" w:hAnsi="Times New Roman"/>
                <w:b/>
                <w:bCs/>
                <w:sz w:val="20"/>
                <w:szCs w:val="20"/>
                <w:lang w:val="hr-HR"/>
              </w:rPr>
              <w:t>%</w:t>
            </w:r>
          </w:p>
        </w:tc>
      </w:tr>
      <w:tr w:rsidR="00C57A9D" w:rsidRPr="00921586" w14:paraId="35E48730" w14:textId="77777777" w:rsidTr="005703C2">
        <w:trPr>
          <w:trHeight w:val="225"/>
        </w:trPr>
        <w:tc>
          <w:tcPr>
            <w:tcW w:w="205" w:type="pct"/>
            <w:shd w:val="clear" w:color="auto" w:fill="auto"/>
            <w:vAlign w:val="center"/>
          </w:tcPr>
          <w:p w14:paraId="584A2FEE" w14:textId="68DE1F98" w:rsidR="00C57A9D" w:rsidRPr="00F8772B" w:rsidRDefault="00C57A9D" w:rsidP="002C7A33">
            <w:pPr>
              <w:tabs>
                <w:tab w:val="left" w:pos="180"/>
              </w:tabs>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6.</w:t>
            </w:r>
          </w:p>
        </w:tc>
        <w:tc>
          <w:tcPr>
            <w:tcW w:w="837" w:type="pct"/>
            <w:shd w:val="clear" w:color="auto" w:fill="auto"/>
            <w:vAlign w:val="center"/>
          </w:tcPr>
          <w:p w14:paraId="311D9DAC" w14:textId="353D510A" w:rsidR="00C57A9D" w:rsidRPr="00F8772B" w:rsidRDefault="005703C2" w:rsidP="002C7A33">
            <w:pPr>
              <w:tabs>
                <w:tab w:val="left" w:pos="180"/>
              </w:tabs>
              <w:spacing w:after="0" w:line="240" w:lineRule="auto"/>
              <w:contextualSpacing/>
              <w:rPr>
                <w:rFonts w:ascii="Times New Roman" w:hAnsi="Times New Roman"/>
                <w:bCs/>
                <w:sz w:val="20"/>
                <w:szCs w:val="20"/>
                <w:lang w:val="hr-HR"/>
              </w:rPr>
            </w:pPr>
            <w:r w:rsidRPr="000D40F2">
              <w:rPr>
                <w:rFonts w:ascii="Times New Roman" w:hAnsi="Times New Roman"/>
                <w:bCs/>
                <w:sz w:val="20"/>
                <w:szCs w:val="20"/>
                <w:lang w:val="hr-HR"/>
              </w:rPr>
              <w:t xml:space="preserve">Sektor za upravljanje rizicima, </w:t>
            </w:r>
            <w:r>
              <w:rPr>
                <w:rFonts w:ascii="Times New Roman" w:hAnsi="Times New Roman"/>
                <w:bCs/>
                <w:sz w:val="20"/>
                <w:szCs w:val="20"/>
                <w:lang w:val="hr-HR"/>
              </w:rPr>
              <w:t>GMO</w:t>
            </w:r>
            <w:r w:rsidRPr="000D40F2">
              <w:rPr>
                <w:rFonts w:ascii="Times New Roman" w:hAnsi="Times New Roman"/>
                <w:bCs/>
                <w:sz w:val="20"/>
                <w:szCs w:val="20"/>
                <w:lang w:val="hr-HR"/>
              </w:rPr>
              <w:t>, hranu za životinje, certifikaciju i označavanje hrane</w:t>
            </w:r>
          </w:p>
        </w:tc>
        <w:tc>
          <w:tcPr>
            <w:tcW w:w="341" w:type="pct"/>
            <w:vAlign w:val="center"/>
          </w:tcPr>
          <w:p w14:paraId="58368BA7" w14:textId="77777777" w:rsidR="00C57A9D" w:rsidRPr="00A85A94" w:rsidRDefault="00C57A9D" w:rsidP="002C7A33">
            <w:pPr>
              <w:spacing w:after="0" w:line="240" w:lineRule="auto"/>
              <w:contextualSpacing/>
              <w:jc w:val="center"/>
              <w:rPr>
                <w:rFonts w:ascii="Times New Roman" w:hAnsi="Times New Roman"/>
                <w:bCs/>
                <w:sz w:val="20"/>
                <w:szCs w:val="20"/>
                <w:highlight w:val="yellow"/>
                <w:lang w:val="hr-HR"/>
              </w:rPr>
            </w:pPr>
          </w:p>
        </w:tc>
        <w:tc>
          <w:tcPr>
            <w:tcW w:w="380" w:type="pct"/>
            <w:vAlign w:val="center"/>
          </w:tcPr>
          <w:p w14:paraId="3F985A0A" w14:textId="77777777" w:rsidR="00C57A9D" w:rsidRPr="00A85A94" w:rsidRDefault="00C57A9D" w:rsidP="002C7A33">
            <w:pPr>
              <w:spacing w:after="0" w:line="240" w:lineRule="auto"/>
              <w:contextualSpacing/>
              <w:jc w:val="center"/>
              <w:rPr>
                <w:rFonts w:ascii="Times New Roman" w:hAnsi="Times New Roman"/>
                <w:bCs/>
                <w:sz w:val="20"/>
                <w:szCs w:val="20"/>
                <w:highlight w:val="yellow"/>
                <w:lang w:val="hr-HR"/>
              </w:rPr>
            </w:pPr>
          </w:p>
        </w:tc>
        <w:tc>
          <w:tcPr>
            <w:tcW w:w="380" w:type="pct"/>
            <w:shd w:val="clear" w:color="auto" w:fill="auto"/>
            <w:vAlign w:val="center"/>
          </w:tcPr>
          <w:p w14:paraId="52C2F957" w14:textId="77777777" w:rsidR="00C57A9D" w:rsidRPr="00A85A94" w:rsidRDefault="00C57A9D" w:rsidP="002C7A33">
            <w:pPr>
              <w:spacing w:after="0" w:line="240" w:lineRule="auto"/>
              <w:contextualSpacing/>
              <w:jc w:val="center"/>
              <w:rPr>
                <w:rFonts w:ascii="Times New Roman" w:hAnsi="Times New Roman"/>
                <w:bCs/>
                <w:sz w:val="20"/>
                <w:szCs w:val="20"/>
                <w:highlight w:val="yellow"/>
                <w:lang w:val="hr-HR"/>
              </w:rPr>
            </w:pPr>
          </w:p>
        </w:tc>
        <w:tc>
          <w:tcPr>
            <w:tcW w:w="456" w:type="pct"/>
            <w:shd w:val="clear" w:color="auto" w:fill="auto"/>
            <w:vAlign w:val="center"/>
          </w:tcPr>
          <w:p w14:paraId="1CE451EE" w14:textId="20DE7537" w:rsidR="00C57A9D" w:rsidRPr="00A85A94" w:rsidRDefault="005703C2" w:rsidP="002C7A33">
            <w:pPr>
              <w:spacing w:after="0" w:line="240" w:lineRule="auto"/>
              <w:contextualSpacing/>
              <w:jc w:val="center"/>
              <w:rPr>
                <w:rFonts w:ascii="Times New Roman" w:hAnsi="Times New Roman"/>
                <w:bCs/>
                <w:sz w:val="20"/>
                <w:szCs w:val="20"/>
                <w:highlight w:val="yellow"/>
                <w:lang w:val="hr-HR"/>
              </w:rPr>
            </w:pPr>
            <w:r w:rsidRPr="00ED7F19">
              <w:rPr>
                <w:rFonts w:ascii="Times New Roman" w:hAnsi="Times New Roman"/>
                <w:bCs/>
                <w:sz w:val="20"/>
                <w:szCs w:val="20"/>
                <w:lang w:val="hr-HR"/>
              </w:rPr>
              <w:t>3</w:t>
            </w:r>
          </w:p>
        </w:tc>
        <w:tc>
          <w:tcPr>
            <w:tcW w:w="368" w:type="pct"/>
            <w:shd w:val="clear" w:color="auto" w:fill="auto"/>
            <w:vAlign w:val="center"/>
          </w:tcPr>
          <w:p w14:paraId="7E27CA55" w14:textId="71A3FEFE" w:rsidR="00C57A9D" w:rsidRPr="00A85A94" w:rsidRDefault="00ED7F19" w:rsidP="002C7A33">
            <w:pPr>
              <w:spacing w:after="0" w:line="240" w:lineRule="auto"/>
              <w:contextualSpacing/>
              <w:jc w:val="center"/>
              <w:rPr>
                <w:rFonts w:ascii="Times New Roman" w:hAnsi="Times New Roman"/>
                <w:bCs/>
                <w:sz w:val="20"/>
                <w:szCs w:val="20"/>
                <w:highlight w:val="yellow"/>
                <w:lang w:val="hr-HR"/>
              </w:rPr>
            </w:pPr>
            <w:r w:rsidRPr="00ED7F19">
              <w:rPr>
                <w:rFonts w:ascii="Times New Roman" w:hAnsi="Times New Roman"/>
                <w:bCs/>
                <w:sz w:val="20"/>
                <w:szCs w:val="20"/>
                <w:lang w:val="hr-HR"/>
              </w:rPr>
              <w:t>3</w:t>
            </w:r>
          </w:p>
        </w:tc>
        <w:tc>
          <w:tcPr>
            <w:tcW w:w="360" w:type="pct"/>
            <w:shd w:val="clear" w:color="auto" w:fill="auto"/>
            <w:vAlign w:val="center"/>
          </w:tcPr>
          <w:p w14:paraId="578A2BE5" w14:textId="5C0A1E08" w:rsidR="00C57A9D" w:rsidRPr="00A85A94" w:rsidRDefault="00ED7F19" w:rsidP="002C7A33">
            <w:pPr>
              <w:spacing w:after="0" w:line="240" w:lineRule="auto"/>
              <w:contextualSpacing/>
              <w:jc w:val="center"/>
              <w:rPr>
                <w:rFonts w:ascii="Times New Roman" w:hAnsi="Times New Roman"/>
                <w:bCs/>
                <w:sz w:val="20"/>
                <w:szCs w:val="20"/>
                <w:highlight w:val="yellow"/>
                <w:lang w:val="hr-HR"/>
              </w:rPr>
            </w:pPr>
            <w:r w:rsidRPr="00ED7F19">
              <w:rPr>
                <w:rFonts w:ascii="Times New Roman" w:hAnsi="Times New Roman"/>
                <w:bCs/>
                <w:sz w:val="20"/>
                <w:szCs w:val="20"/>
                <w:lang w:val="hr-HR"/>
              </w:rPr>
              <w:t>4</w:t>
            </w:r>
          </w:p>
        </w:tc>
        <w:tc>
          <w:tcPr>
            <w:tcW w:w="360" w:type="pct"/>
            <w:shd w:val="clear" w:color="auto" w:fill="auto"/>
            <w:vAlign w:val="center"/>
          </w:tcPr>
          <w:p w14:paraId="6AC2C455" w14:textId="77777777" w:rsidR="00C57A9D" w:rsidRPr="00A85A94" w:rsidRDefault="00C57A9D" w:rsidP="002C7A33">
            <w:pPr>
              <w:spacing w:after="0" w:line="240" w:lineRule="auto"/>
              <w:contextualSpacing/>
              <w:jc w:val="center"/>
              <w:rPr>
                <w:rFonts w:ascii="Times New Roman" w:hAnsi="Times New Roman"/>
                <w:bCs/>
                <w:sz w:val="20"/>
                <w:szCs w:val="20"/>
                <w:highlight w:val="yellow"/>
                <w:lang w:val="hr-HR"/>
              </w:rPr>
            </w:pPr>
          </w:p>
        </w:tc>
        <w:tc>
          <w:tcPr>
            <w:tcW w:w="448" w:type="pct"/>
            <w:shd w:val="clear" w:color="auto" w:fill="auto"/>
            <w:vAlign w:val="center"/>
          </w:tcPr>
          <w:p w14:paraId="4CF2F068" w14:textId="77777777" w:rsidR="00C57A9D" w:rsidRPr="00A85A94" w:rsidRDefault="00C57A9D" w:rsidP="002C7A33">
            <w:pPr>
              <w:tabs>
                <w:tab w:val="left" w:pos="180"/>
              </w:tabs>
              <w:spacing w:after="0" w:line="240" w:lineRule="auto"/>
              <w:contextualSpacing/>
              <w:jc w:val="center"/>
              <w:rPr>
                <w:rFonts w:ascii="Times New Roman" w:hAnsi="Times New Roman"/>
                <w:b/>
                <w:bCs/>
                <w:sz w:val="20"/>
                <w:szCs w:val="20"/>
                <w:highlight w:val="yellow"/>
                <w:lang w:val="hr-HR"/>
              </w:rPr>
            </w:pPr>
          </w:p>
        </w:tc>
        <w:tc>
          <w:tcPr>
            <w:tcW w:w="388" w:type="pct"/>
          </w:tcPr>
          <w:p w14:paraId="24F2D069" w14:textId="77777777" w:rsidR="003857AC" w:rsidRPr="00A85A94" w:rsidRDefault="003857AC" w:rsidP="002C7A33">
            <w:pPr>
              <w:tabs>
                <w:tab w:val="left" w:pos="180"/>
              </w:tabs>
              <w:spacing w:after="0" w:line="240" w:lineRule="auto"/>
              <w:contextualSpacing/>
              <w:jc w:val="center"/>
              <w:rPr>
                <w:rFonts w:ascii="Times New Roman" w:hAnsi="Times New Roman"/>
                <w:b/>
                <w:bCs/>
                <w:sz w:val="20"/>
                <w:szCs w:val="20"/>
                <w:highlight w:val="yellow"/>
                <w:lang w:val="hr-HR"/>
              </w:rPr>
            </w:pPr>
          </w:p>
          <w:p w14:paraId="318DA54D" w14:textId="73D3332D" w:rsidR="00C57A9D" w:rsidRPr="00ED7F19" w:rsidRDefault="005703C2" w:rsidP="002C7A33">
            <w:pPr>
              <w:tabs>
                <w:tab w:val="left" w:pos="180"/>
              </w:tabs>
              <w:spacing w:after="0" w:line="240" w:lineRule="auto"/>
              <w:contextualSpacing/>
              <w:jc w:val="center"/>
              <w:rPr>
                <w:rFonts w:ascii="Times New Roman" w:hAnsi="Times New Roman"/>
                <w:b/>
                <w:bCs/>
                <w:sz w:val="20"/>
                <w:szCs w:val="20"/>
                <w:lang w:val="hr-HR"/>
              </w:rPr>
            </w:pPr>
            <w:r w:rsidRPr="00ED7F19">
              <w:rPr>
                <w:rFonts w:ascii="Times New Roman" w:hAnsi="Times New Roman"/>
                <w:b/>
                <w:bCs/>
                <w:sz w:val="20"/>
                <w:szCs w:val="20"/>
                <w:lang w:val="hr-HR"/>
              </w:rPr>
              <w:t>1</w:t>
            </w:r>
            <w:r w:rsidR="00364B92" w:rsidRPr="00ED7F19">
              <w:rPr>
                <w:rFonts w:ascii="Times New Roman" w:hAnsi="Times New Roman"/>
                <w:b/>
                <w:bCs/>
                <w:sz w:val="20"/>
                <w:szCs w:val="20"/>
                <w:lang w:val="hr-HR"/>
              </w:rPr>
              <w:t>0</w:t>
            </w:r>
          </w:p>
          <w:p w14:paraId="2562FC86" w14:textId="77777777" w:rsidR="003857AC" w:rsidRPr="00A85A94" w:rsidRDefault="003857AC" w:rsidP="002C7A33">
            <w:pPr>
              <w:tabs>
                <w:tab w:val="left" w:pos="180"/>
              </w:tabs>
              <w:spacing w:after="0" w:line="240" w:lineRule="auto"/>
              <w:contextualSpacing/>
              <w:jc w:val="center"/>
              <w:rPr>
                <w:rFonts w:ascii="Times New Roman" w:hAnsi="Times New Roman"/>
                <w:b/>
                <w:bCs/>
                <w:sz w:val="20"/>
                <w:szCs w:val="20"/>
                <w:highlight w:val="yellow"/>
                <w:lang w:val="hr-HR"/>
              </w:rPr>
            </w:pPr>
          </w:p>
          <w:p w14:paraId="1EFDA578" w14:textId="48070963" w:rsidR="003857AC" w:rsidRPr="00A85A94" w:rsidRDefault="003857AC" w:rsidP="002C7A33">
            <w:pPr>
              <w:tabs>
                <w:tab w:val="left" w:pos="180"/>
              </w:tabs>
              <w:spacing w:after="0" w:line="240" w:lineRule="auto"/>
              <w:contextualSpacing/>
              <w:jc w:val="center"/>
              <w:rPr>
                <w:rFonts w:ascii="Times New Roman" w:hAnsi="Times New Roman"/>
                <w:b/>
                <w:bCs/>
                <w:sz w:val="20"/>
                <w:szCs w:val="20"/>
                <w:highlight w:val="yellow"/>
                <w:lang w:val="hr-HR"/>
              </w:rPr>
            </w:pPr>
          </w:p>
        </w:tc>
        <w:tc>
          <w:tcPr>
            <w:tcW w:w="476" w:type="pct"/>
            <w:shd w:val="clear" w:color="auto" w:fill="auto"/>
            <w:vAlign w:val="center"/>
          </w:tcPr>
          <w:p w14:paraId="03C19E5A" w14:textId="798D1C8A" w:rsidR="00C57A9D" w:rsidRPr="00A54343" w:rsidRDefault="00A54343" w:rsidP="002C7A33">
            <w:pPr>
              <w:tabs>
                <w:tab w:val="left" w:pos="180"/>
              </w:tabs>
              <w:spacing w:after="0" w:line="240" w:lineRule="auto"/>
              <w:contextualSpacing/>
              <w:jc w:val="center"/>
              <w:rPr>
                <w:rFonts w:ascii="Times New Roman" w:hAnsi="Times New Roman"/>
                <w:b/>
                <w:bCs/>
                <w:sz w:val="20"/>
                <w:szCs w:val="20"/>
                <w:lang w:val="hr-HR"/>
              </w:rPr>
            </w:pPr>
            <w:r w:rsidRPr="00A54343">
              <w:rPr>
                <w:rFonts w:ascii="Times New Roman" w:hAnsi="Times New Roman"/>
                <w:b/>
                <w:bCs/>
                <w:sz w:val="20"/>
                <w:szCs w:val="20"/>
                <w:lang w:val="hr-HR"/>
              </w:rPr>
              <w:t>62</w:t>
            </w:r>
            <w:r w:rsidR="00AE6AEB" w:rsidRPr="00A54343">
              <w:rPr>
                <w:rFonts w:ascii="Times New Roman" w:hAnsi="Times New Roman"/>
                <w:b/>
                <w:bCs/>
                <w:sz w:val="20"/>
                <w:szCs w:val="20"/>
                <w:lang w:val="hr-HR"/>
              </w:rPr>
              <w:t>%</w:t>
            </w:r>
          </w:p>
        </w:tc>
      </w:tr>
      <w:tr w:rsidR="00C623BC" w:rsidRPr="00921586" w14:paraId="1D5526B1" w14:textId="77777777" w:rsidTr="005703C2">
        <w:trPr>
          <w:trHeight w:val="225"/>
        </w:trPr>
        <w:tc>
          <w:tcPr>
            <w:tcW w:w="1042" w:type="pct"/>
            <w:gridSpan w:val="2"/>
            <w:shd w:val="clear" w:color="auto" w:fill="auto"/>
            <w:vAlign w:val="center"/>
          </w:tcPr>
          <w:p w14:paraId="24DD4EC2" w14:textId="77777777" w:rsidR="00C623BC" w:rsidRPr="000C6CE5" w:rsidRDefault="00C623BC" w:rsidP="002C7A33">
            <w:pPr>
              <w:tabs>
                <w:tab w:val="left" w:pos="180"/>
              </w:tabs>
              <w:spacing w:after="0" w:line="240" w:lineRule="auto"/>
              <w:contextualSpacing/>
              <w:rPr>
                <w:rFonts w:ascii="Times New Roman" w:hAnsi="Times New Roman"/>
                <w:b/>
                <w:bCs/>
                <w:sz w:val="20"/>
                <w:szCs w:val="20"/>
                <w:lang w:val="hr-HR"/>
              </w:rPr>
            </w:pPr>
            <w:r>
              <w:rPr>
                <w:rFonts w:ascii="Times New Roman" w:hAnsi="Times New Roman"/>
                <w:b/>
                <w:bCs/>
                <w:sz w:val="20"/>
                <w:szCs w:val="20"/>
                <w:lang w:val="hr-HR"/>
              </w:rPr>
              <w:t>UKUPNO:</w:t>
            </w:r>
          </w:p>
        </w:tc>
        <w:tc>
          <w:tcPr>
            <w:tcW w:w="341" w:type="pct"/>
            <w:vAlign w:val="center"/>
          </w:tcPr>
          <w:p w14:paraId="59233C05" w14:textId="39C1FA1D" w:rsidR="00C623BC" w:rsidRPr="00A85A94" w:rsidRDefault="005703C2" w:rsidP="002C7A33">
            <w:pPr>
              <w:spacing w:after="0" w:line="240" w:lineRule="auto"/>
              <w:contextualSpacing/>
              <w:jc w:val="center"/>
              <w:rPr>
                <w:rFonts w:ascii="Times New Roman" w:hAnsi="Times New Roman"/>
                <w:b/>
                <w:bCs/>
                <w:sz w:val="20"/>
                <w:szCs w:val="20"/>
                <w:highlight w:val="yellow"/>
                <w:lang w:val="hr-HR"/>
              </w:rPr>
            </w:pPr>
            <w:r w:rsidRPr="00ED7F19">
              <w:rPr>
                <w:rFonts w:ascii="Times New Roman" w:hAnsi="Times New Roman"/>
                <w:b/>
                <w:bCs/>
                <w:sz w:val="20"/>
                <w:szCs w:val="20"/>
                <w:lang w:val="hr-HR"/>
              </w:rPr>
              <w:t>3</w:t>
            </w:r>
          </w:p>
        </w:tc>
        <w:tc>
          <w:tcPr>
            <w:tcW w:w="380" w:type="pct"/>
            <w:vAlign w:val="center"/>
          </w:tcPr>
          <w:p w14:paraId="37C279F6" w14:textId="77777777" w:rsidR="00C623BC" w:rsidRPr="00A85A94" w:rsidRDefault="00C623BC" w:rsidP="002C7A33">
            <w:pPr>
              <w:spacing w:after="0" w:line="240" w:lineRule="auto"/>
              <w:contextualSpacing/>
              <w:jc w:val="center"/>
              <w:rPr>
                <w:rFonts w:ascii="Times New Roman" w:hAnsi="Times New Roman"/>
                <w:b/>
                <w:bCs/>
                <w:sz w:val="20"/>
                <w:szCs w:val="20"/>
                <w:highlight w:val="yellow"/>
                <w:lang w:val="hr-HR"/>
              </w:rPr>
            </w:pPr>
          </w:p>
        </w:tc>
        <w:tc>
          <w:tcPr>
            <w:tcW w:w="380" w:type="pct"/>
            <w:shd w:val="clear" w:color="auto" w:fill="auto"/>
            <w:vAlign w:val="center"/>
          </w:tcPr>
          <w:p w14:paraId="3ACDACA8" w14:textId="61A4F8AF" w:rsidR="00C623BC" w:rsidRPr="00A85A94" w:rsidRDefault="005703C2" w:rsidP="002C7A33">
            <w:pPr>
              <w:spacing w:after="0" w:line="240" w:lineRule="auto"/>
              <w:contextualSpacing/>
              <w:jc w:val="center"/>
              <w:rPr>
                <w:rFonts w:ascii="Times New Roman" w:hAnsi="Times New Roman"/>
                <w:b/>
                <w:bCs/>
                <w:sz w:val="20"/>
                <w:szCs w:val="20"/>
                <w:highlight w:val="yellow"/>
                <w:lang w:val="hr-HR"/>
              </w:rPr>
            </w:pPr>
            <w:r w:rsidRPr="00ED7F19">
              <w:rPr>
                <w:rFonts w:ascii="Times New Roman" w:hAnsi="Times New Roman"/>
                <w:b/>
                <w:bCs/>
                <w:sz w:val="20"/>
                <w:szCs w:val="20"/>
                <w:lang w:val="hr-HR"/>
              </w:rPr>
              <w:t>2</w:t>
            </w:r>
          </w:p>
        </w:tc>
        <w:tc>
          <w:tcPr>
            <w:tcW w:w="456" w:type="pct"/>
            <w:shd w:val="clear" w:color="auto" w:fill="auto"/>
            <w:vAlign w:val="center"/>
          </w:tcPr>
          <w:p w14:paraId="7F657E25" w14:textId="529C9798" w:rsidR="00C623BC" w:rsidRPr="00A85A94" w:rsidRDefault="00364B92" w:rsidP="002C7A33">
            <w:pPr>
              <w:spacing w:after="0" w:line="240" w:lineRule="auto"/>
              <w:contextualSpacing/>
              <w:jc w:val="center"/>
              <w:rPr>
                <w:rFonts w:ascii="Times New Roman" w:hAnsi="Times New Roman"/>
                <w:b/>
                <w:bCs/>
                <w:sz w:val="20"/>
                <w:szCs w:val="20"/>
                <w:highlight w:val="yellow"/>
                <w:lang w:val="hr-HR"/>
              </w:rPr>
            </w:pPr>
            <w:r w:rsidRPr="00ED7F19">
              <w:rPr>
                <w:rFonts w:ascii="Times New Roman" w:hAnsi="Times New Roman"/>
                <w:b/>
                <w:bCs/>
                <w:sz w:val="20"/>
                <w:szCs w:val="20"/>
                <w:lang w:val="hr-HR"/>
              </w:rPr>
              <w:t>6</w:t>
            </w:r>
          </w:p>
        </w:tc>
        <w:tc>
          <w:tcPr>
            <w:tcW w:w="368" w:type="pct"/>
            <w:shd w:val="clear" w:color="auto" w:fill="auto"/>
            <w:vAlign w:val="center"/>
          </w:tcPr>
          <w:p w14:paraId="73A55ED4" w14:textId="27E3445B" w:rsidR="00C623BC" w:rsidRPr="00A85A94" w:rsidRDefault="00ED7F19" w:rsidP="002C7A33">
            <w:pPr>
              <w:spacing w:after="0" w:line="240" w:lineRule="auto"/>
              <w:contextualSpacing/>
              <w:jc w:val="center"/>
              <w:rPr>
                <w:rFonts w:ascii="Times New Roman" w:hAnsi="Times New Roman"/>
                <w:b/>
                <w:bCs/>
                <w:sz w:val="20"/>
                <w:szCs w:val="20"/>
                <w:highlight w:val="yellow"/>
                <w:lang w:val="hr-HR"/>
              </w:rPr>
            </w:pPr>
            <w:r w:rsidRPr="00ED7F19">
              <w:rPr>
                <w:rFonts w:ascii="Times New Roman" w:hAnsi="Times New Roman"/>
                <w:b/>
                <w:bCs/>
                <w:sz w:val="20"/>
                <w:szCs w:val="20"/>
                <w:lang w:val="hr-HR"/>
              </w:rPr>
              <w:t>6</w:t>
            </w:r>
          </w:p>
        </w:tc>
        <w:tc>
          <w:tcPr>
            <w:tcW w:w="360" w:type="pct"/>
            <w:shd w:val="clear" w:color="auto" w:fill="auto"/>
            <w:vAlign w:val="center"/>
          </w:tcPr>
          <w:p w14:paraId="2A33E1EE" w14:textId="427071D8" w:rsidR="00C623BC" w:rsidRPr="00A85A94" w:rsidRDefault="005703C2" w:rsidP="002C7A33">
            <w:pPr>
              <w:spacing w:after="0" w:line="240" w:lineRule="auto"/>
              <w:contextualSpacing/>
              <w:jc w:val="center"/>
              <w:rPr>
                <w:rFonts w:ascii="Times New Roman" w:hAnsi="Times New Roman"/>
                <w:b/>
                <w:bCs/>
                <w:sz w:val="20"/>
                <w:szCs w:val="20"/>
                <w:highlight w:val="yellow"/>
                <w:lang w:val="hr-HR"/>
              </w:rPr>
            </w:pPr>
            <w:r w:rsidRPr="00ED7F19">
              <w:rPr>
                <w:rFonts w:ascii="Times New Roman" w:hAnsi="Times New Roman"/>
                <w:b/>
                <w:bCs/>
                <w:sz w:val="20"/>
                <w:szCs w:val="20"/>
                <w:lang w:val="hr-HR"/>
              </w:rPr>
              <w:t>8</w:t>
            </w:r>
          </w:p>
        </w:tc>
        <w:tc>
          <w:tcPr>
            <w:tcW w:w="360" w:type="pct"/>
            <w:shd w:val="clear" w:color="auto" w:fill="auto"/>
            <w:vAlign w:val="center"/>
          </w:tcPr>
          <w:p w14:paraId="236F2521" w14:textId="6ECC4382" w:rsidR="00C623BC" w:rsidRPr="00A85A94" w:rsidRDefault="005703C2" w:rsidP="002C7A33">
            <w:pPr>
              <w:spacing w:after="0" w:line="240" w:lineRule="auto"/>
              <w:contextualSpacing/>
              <w:jc w:val="center"/>
              <w:rPr>
                <w:rFonts w:ascii="Times New Roman" w:hAnsi="Times New Roman"/>
                <w:b/>
                <w:bCs/>
                <w:sz w:val="20"/>
                <w:szCs w:val="20"/>
                <w:highlight w:val="yellow"/>
                <w:lang w:val="hr-HR"/>
              </w:rPr>
            </w:pPr>
            <w:r w:rsidRPr="00ED7F19">
              <w:rPr>
                <w:rFonts w:ascii="Times New Roman" w:hAnsi="Times New Roman"/>
                <w:b/>
                <w:bCs/>
                <w:sz w:val="20"/>
                <w:szCs w:val="20"/>
                <w:lang w:val="hr-HR"/>
              </w:rPr>
              <w:t>1</w:t>
            </w:r>
          </w:p>
        </w:tc>
        <w:tc>
          <w:tcPr>
            <w:tcW w:w="448" w:type="pct"/>
            <w:shd w:val="clear" w:color="auto" w:fill="auto"/>
            <w:vAlign w:val="center"/>
          </w:tcPr>
          <w:p w14:paraId="79F02945" w14:textId="4FE18141" w:rsidR="00C623BC" w:rsidRPr="00A85A94" w:rsidRDefault="00ED7F19" w:rsidP="002C7A33">
            <w:pPr>
              <w:tabs>
                <w:tab w:val="left" w:pos="180"/>
              </w:tabs>
              <w:spacing w:after="0" w:line="240" w:lineRule="auto"/>
              <w:contextualSpacing/>
              <w:jc w:val="center"/>
              <w:rPr>
                <w:rFonts w:ascii="Times New Roman" w:hAnsi="Times New Roman"/>
                <w:b/>
                <w:bCs/>
                <w:sz w:val="20"/>
                <w:szCs w:val="20"/>
                <w:highlight w:val="yellow"/>
                <w:lang w:val="hr-HR"/>
              </w:rPr>
            </w:pPr>
            <w:r w:rsidRPr="00ED7F19">
              <w:rPr>
                <w:rFonts w:ascii="Times New Roman" w:hAnsi="Times New Roman"/>
                <w:b/>
                <w:bCs/>
                <w:sz w:val="20"/>
                <w:szCs w:val="20"/>
                <w:lang w:val="hr-HR"/>
              </w:rPr>
              <w:t>9</w:t>
            </w:r>
          </w:p>
        </w:tc>
        <w:tc>
          <w:tcPr>
            <w:tcW w:w="388" w:type="pct"/>
          </w:tcPr>
          <w:p w14:paraId="0D6C2472" w14:textId="3F19C28C" w:rsidR="00C623BC" w:rsidRPr="00A85A94" w:rsidRDefault="005703C2" w:rsidP="002C7A33">
            <w:pPr>
              <w:tabs>
                <w:tab w:val="left" w:pos="180"/>
              </w:tabs>
              <w:spacing w:after="0" w:line="240" w:lineRule="auto"/>
              <w:contextualSpacing/>
              <w:jc w:val="center"/>
              <w:rPr>
                <w:rFonts w:ascii="Times New Roman" w:hAnsi="Times New Roman"/>
                <w:b/>
                <w:bCs/>
                <w:sz w:val="20"/>
                <w:szCs w:val="20"/>
                <w:highlight w:val="yellow"/>
                <w:lang w:val="hr-HR"/>
              </w:rPr>
            </w:pPr>
            <w:r w:rsidRPr="00ED7F19">
              <w:rPr>
                <w:rFonts w:ascii="Times New Roman" w:hAnsi="Times New Roman"/>
                <w:b/>
                <w:bCs/>
                <w:sz w:val="20"/>
                <w:szCs w:val="20"/>
                <w:lang w:val="hr-HR"/>
              </w:rPr>
              <w:t>3</w:t>
            </w:r>
            <w:r w:rsidR="00ED7F19">
              <w:rPr>
                <w:rFonts w:ascii="Times New Roman" w:hAnsi="Times New Roman"/>
                <w:b/>
                <w:bCs/>
                <w:sz w:val="20"/>
                <w:szCs w:val="20"/>
                <w:lang w:val="hr-HR"/>
              </w:rPr>
              <w:t>5</w:t>
            </w:r>
          </w:p>
        </w:tc>
        <w:tc>
          <w:tcPr>
            <w:tcW w:w="476" w:type="pct"/>
            <w:shd w:val="clear" w:color="auto" w:fill="auto"/>
            <w:vAlign w:val="center"/>
          </w:tcPr>
          <w:p w14:paraId="08BEDDF1" w14:textId="50914F12" w:rsidR="00C623BC" w:rsidRPr="00A54343" w:rsidRDefault="00AE6AEB" w:rsidP="002C7A33">
            <w:pPr>
              <w:tabs>
                <w:tab w:val="left" w:pos="180"/>
              </w:tabs>
              <w:spacing w:after="0" w:line="240" w:lineRule="auto"/>
              <w:contextualSpacing/>
              <w:jc w:val="center"/>
              <w:rPr>
                <w:rFonts w:ascii="Times New Roman" w:hAnsi="Times New Roman"/>
                <w:b/>
                <w:bCs/>
                <w:sz w:val="20"/>
                <w:szCs w:val="20"/>
                <w:lang w:val="hr-HR"/>
              </w:rPr>
            </w:pPr>
            <w:r w:rsidRPr="00A54343">
              <w:rPr>
                <w:rFonts w:ascii="Times New Roman" w:hAnsi="Times New Roman"/>
                <w:b/>
                <w:bCs/>
                <w:sz w:val="20"/>
                <w:szCs w:val="20"/>
                <w:lang w:val="hr-HR"/>
              </w:rPr>
              <w:t>71%</w:t>
            </w:r>
          </w:p>
        </w:tc>
      </w:tr>
    </w:tbl>
    <w:p w14:paraId="0C920EE5" w14:textId="7112E695" w:rsidR="00C623BC" w:rsidRPr="00F9193A" w:rsidRDefault="00C623BC" w:rsidP="00C623BC">
      <w:pPr>
        <w:spacing w:after="120" w:line="240" w:lineRule="auto"/>
        <w:jc w:val="both"/>
        <w:rPr>
          <w:rFonts w:ascii="Times New Roman" w:hAnsi="Times New Roman"/>
          <w:b/>
          <w:sz w:val="24"/>
          <w:szCs w:val="24"/>
          <w:lang w:val="hr-HR"/>
        </w:rPr>
      </w:pPr>
      <w:r w:rsidRPr="00391CDB">
        <w:rPr>
          <w:rFonts w:ascii="Times New Roman" w:hAnsi="Times New Roman"/>
          <w:b/>
          <w:sz w:val="24"/>
          <w:szCs w:val="24"/>
          <w:lang w:val="hr-HR"/>
        </w:rPr>
        <w:br w:type="page"/>
      </w:r>
      <w:r w:rsidRPr="00FF07E9">
        <w:rPr>
          <w:rFonts w:ascii="Times New Roman" w:hAnsi="Times New Roman"/>
          <w:b/>
          <w:sz w:val="24"/>
          <w:szCs w:val="24"/>
          <w:lang w:val="hr-HR"/>
        </w:rPr>
        <w:lastRenderedPageBreak/>
        <w:t xml:space="preserve">Pregled polne strukture zaposlenih na dan </w:t>
      </w:r>
      <w:r w:rsidR="00AD7D82" w:rsidRPr="00FF07E9">
        <w:rPr>
          <w:rFonts w:ascii="Times New Roman" w:hAnsi="Times New Roman"/>
          <w:b/>
          <w:sz w:val="24"/>
          <w:szCs w:val="24"/>
          <w:lang w:val="hr-HR"/>
        </w:rPr>
        <w:t>3</w:t>
      </w:r>
      <w:r w:rsidR="00FF68A0" w:rsidRPr="00FF07E9">
        <w:rPr>
          <w:rFonts w:ascii="Times New Roman" w:hAnsi="Times New Roman"/>
          <w:b/>
          <w:sz w:val="24"/>
          <w:szCs w:val="24"/>
          <w:lang w:val="hr-HR"/>
        </w:rPr>
        <w:t>0</w:t>
      </w:r>
      <w:r w:rsidRPr="00FF07E9">
        <w:rPr>
          <w:rFonts w:ascii="Times New Roman" w:hAnsi="Times New Roman"/>
          <w:b/>
          <w:sz w:val="24"/>
          <w:szCs w:val="24"/>
          <w:lang w:val="hr-HR"/>
        </w:rPr>
        <w:t>.</w:t>
      </w:r>
      <w:r w:rsidR="00FF68A0" w:rsidRPr="00FF07E9">
        <w:rPr>
          <w:rFonts w:ascii="Times New Roman" w:hAnsi="Times New Roman"/>
          <w:b/>
          <w:sz w:val="24"/>
          <w:szCs w:val="24"/>
          <w:lang w:val="hr-HR"/>
        </w:rPr>
        <w:t>06</w:t>
      </w:r>
      <w:r w:rsidRPr="00FF07E9">
        <w:rPr>
          <w:rFonts w:ascii="Times New Roman" w:hAnsi="Times New Roman"/>
          <w:b/>
          <w:sz w:val="24"/>
          <w:szCs w:val="24"/>
          <w:lang w:val="hr-HR"/>
        </w:rPr>
        <w:t>.202</w:t>
      </w:r>
      <w:r w:rsidR="00FF68A0" w:rsidRPr="00FF07E9">
        <w:rPr>
          <w:rFonts w:ascii="Times New Roman" w:hAnsi="Times New Roman"/>
          <w:b/>
          <w:sz w:val="24"/>
          <w:szCs w:val="24"/>
          <w:lang w:val="hr-HR"/>
        </w:rPr>
        <w:t>4</w:t>
      </w:r>
      <w:r w:rsidRPr="00FF07E9">
        <w:rPr>
          <w:rFonts w:ascii="Times New Roman" w:hAnsi="Times New Roman"/>
          <w:b/>
          <w:sz w:val="24"/>
          <w:szCs w:val="24"/>
          <w:lang w:val="hr-HR"/>
        </w:rPr>
        <w:t>. godine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3307"/>
        <w:gridCol w:w="479"/>
        <w:gridCol w:w="482"/>
        <w:gridCol w:w="549"/>
        <w:gridCol w:w="551"/>
        <w:gridCol w:w="549"/>
        <w:gridCol w:w="551"/>
        <w:gridCol w:w="709"/>
        <w:gridCol w:w="563"/>
        <w:gridCol w:w="549"/>
        <w:gridCol w:w="552"/>
        <w:gridCol w:w="550"/>
        <w:gridCol w:w="550"/>
        <w:gridCol w:w="552"/>
        <w:gridCol w:w="550"/>
        <w:gridCol w:w="695"/>
        <w:gridCol w:w="555"/>
        <w:gridCol w:w="550"/>
        <w:gridCol w:w="533"/>
      </w:tblGrid>
      <w:tr w:rsidR="00C623BC" w:rsidRPr="00921586" w14:paraId="461311B5" w14:textId="77777777" w:rsidTr="00332E4C">
        <w:trPr>
          <w:trHeight w:val="1293"/>
        </w:trPr>
        <w:tc>
          <w:tcPr>
            <w:tcW w:w="205" w:type="pct"/>
            <w:vMerge w:val="restart"/>
            <w:shd w:val="clear" w:color="auto" w:fill="323E4F"/>
            <w:vAlign w:val="center"/>
            <w:hideMark/>
          </w:tcPr>
          <w:p w14:paraId="5A522801" w14:textId="77777777" w:rsidR="00C623BC" w:rsidRPr="00921586" w:rsidRDefault="00C623BC" w:rsidP="002C7A33">
            <w:pPr>
              <w:tabs>
                <w:tab w:val="left" w:pos="180"/>
              </w:tabs>
              <w:spacing w:after="0" w:line="240" w:lineRule="auto"/>
              <w:contextualSpacing/>
              <w:jc w:val="center"/>
              <w:rPr>
                <w:rFonts w:ascii="Times New Roman" w:hAnsi="Times New Roman"/>
                <w:b/>
                <w:bCs/>
                <w:sz w:val="20"/>
                <w:szCs w:val="20"/>
                <w:lang w:val="hr-HR"/>
              </w:rPr>
            </w:pPr>
            <w:r w:rsidRPr="00921586">
              <w:rPr>
                <w:rFonts w:ascii="Times New Roman" w:hAnsi="Times New Roman"/>
                <w:b/>
                <w:bCs/>
                <w:sz w:val="20"/>
                <w:szCs w:val="20"/>
                <w:lang w:val="hr-HR"/>
              </w:rPr>
              <w:t>R.b.</w:t>
            </w:r>
          </w:p>
        </w:tc>
        <w:tc>
          <w:tcPr>
            <w:tcW w:w="1185" w:type="pct"/>
            <w:vMerge w:val="restart"/>
            <w:shd w:val="clear" w:color="auto" w:fill="323E4F"/>
            <w:vAlign w:val="center"/>
          </w:tcPr>
          <w:p w14:paraId="1CD58CC7" w14:textId="77777777" w:rsidR="00C623BC" w:rsidRPr="00921586" w:rsidRDefault="00C623BC" w:rsidP="002C7A33">
            <w:pPr>
              <w:tabs>
                <w:tab w:val="left" w:pos="180"/>
              </w:tabs>
              <w:spacing w:after="0" w:line="240" w:lineRule="auto"/>
              <w:contextualSpacing/>
              <w:jc w:val="center"/>
              <w:rPr>
                <w:rFonts w:ascii="Times New Roman" w:hAnsi="Times New Roman"/>
                <w:b/>
                <w:bCs/>
                <w:sz w:val="20"/>
                <w:szCs w:val="20"/>
                <w:lang w:val="hr-HR"/>
              </w:rPr>
            </w:pPr>
            <w:r w:rsidRPr="00921586">
              <w:rPr>
                <w:rFonts w:ascii="Times New Roman" w:hAnsi="Times New Roman"/>
                <w:b/>
                <w:bCs/>
                <w:sz w:val="20"/>
                <w:szCs w:val="20"/>
                <w:lang w:val="hr-HR"/>
              </w:rPr>
              <w:t xml:space="preserve">Naziv </w:t>
            </w:r>
            <w:r>
              <w:rPr>
                <w:rFonts w:ascii="Times New Roman" w:hAnsi="Times New Roman"/>
                <w:b/>
                <w:bCs/>
                <w:sz w:val="20"/>
                <w:szCs w:val="20"/>
                <w:lang w:val="hr-HR"/>
              </w:rPr>
              <w:t>organizacione</w:t>
            </w:r>
            <w:r w:rsidRPr="00921586">
              <w:rPr>
                <w:rFonts w:ascii="Times New Roman" w:hAnsi="Times New Roman"/>
                <w:b/>
                <w:bCs/>
                <w:sz w:val="20"/>
                <w:szCs w:val="20"/>
                <w:lang w:val="hr-HR"/>
              </w:rPr>
              <w:t xml:space="preserve"> jedinice</w:t>
            </w:r>
          </w:p>
        </w:tc>
        <w:tc>
          <w:tcPr>
            <w:tcW w:w="344" w:type="pct"/>
            <w:gridSpan w:val="2"/>
            <w:shd w:val="clear" w:color="auto" w:fill="323E4F"/>
            <w:vAlign w:val="center"/>
          </w:tcPr>
          <w:p w14:paraId="47865CAC" w14:textId="77777777" w:rsidR="00C623BC" w:rsidRPr="00921586" w:rsidRDefault="00C623BC" w:rsidP="002C7A33">
            <w:pPr>
              <w:tabs>
                <w:tab w:val="left" w:pos="180"/>
              </w:tabs>
              <w:spacing w:after="0" w:line="240" w:lineRule="auto"/>
              <w:contextualSpacing/>
              <w:jc w:val="center"/>
              <w:rPr>
                <w:rFonts w:ascii="Times New Roman" w:hAnsi="Times New Roman"/>
                <w:b/>
                <w:bCs/>
                <w:sz w:val="20"/>
                <w:szCs w:val="20"/>
                <w:lang w:val="hr-HR"/>
              </w:rPr>
            </w:pPr>
            <w:r>
              <w:rPr>
                <w:rFonts w:ascii="Times New Roman" w:hAnsi="Times New Roman"/>
                <w:b/>
                <w:sz w:val="20"/>
                <w:szCs w:val="20"/>
                <w:lang w:val="hr-HR"/>
              </w:rPr>
              <w:t>Rukovo-dioci</w:t>
            </w:r>
          </w:p>
        </w:tc>
        <w:tc>
          <w:tcPr>
            <w:tcW w:w="394" w:type="pct"/>
            <w:gridSpan w:val="2"/>
            <w:shd w:val="clear" w:color="auto" w:fill="323E4F"/>
            <w:vAlign w:val="center"/>
          </w:tcPr>
          <w:p w14:paraId="089E1D09" w14:textId="77777777" w:rsidR="00C623BC" w:rsidRPr="00921586" w:rsidRDefault="00C623BC" w:rsidP="002C7A33">
            <w:pPr>
              <w:tabs>
                <w:tab w:val="left" w:pos="180"/>
              </w:tabs>
              <w:spacing w:after="0" w:line="240" w:lineRule="auto"/>
              <w:contextualSpacing/>
              <w:jc w:val="center"/>
              <w:rPr>
                <w:rFonts w:ascii="Times New Roman" w:hAnsi="Times New Roman"/>
                <w:b/>
                <w:bCs/>
                <w:sz w:val="20"/>
                <w:szCs w:val="20"/>
                <w:lang w:val="hr-HR"/>
              </w:rPr>
            </w:pPr>
            <w:r w:rsidRPr="00921586">
              <w:rPr>
                <w:rFonts w:ascii="Times New Roman" w:hAnsi="Times New Roman"/>
                <w:b/>
                <w:sz w:val="20"/>
                <w:szCs w:val="20"/>
                <w:lang w:val="hr-HR"/>
              </w:rPr>
              <w:t xml:space="preserve">Šefovi </w:t>
            </w:r>
            <w:r>
              <w:rPr>
                <w:rFonts w:ascii="Times New Roman" w:hAnsi="Times New Roman"/>
                <w:b/>
                <w:sz w:val="20"/>
                <w:szCs w:val="20"/>
                <w:lang w:val="hr-HR"/>
              </w:rPr>
              <w:t>kabineta</w:t>
            </w:r>
            <w:r w:rsidRPr="00921586">
              <w:rPr>
                <w:rFonts w:ascii="Times New Roman" w:hAnsi="Times New Roman"/>
                <w:b/>
                <w:sz w:val="20"/>
                <w:szCs w:val="20"/>
                <w:lang w:val="hr-HR"/>
              </w:rPr>
              <w:t xml:space="preserve"> i savjetnici </w:t>
            </w:r>
            <w:r>
              <w:rPr>
                <w:rFonts w:ascii="Times New Roman" w:hAnsi="Times New Roman"/>
                <w:b/>
                <w:sz w:val="20"/>
                <w:szCs w:val="20"/>
                <w:lang w:val="hr-HR"/>
              </w:rPr>
              <w:t>rukovodi-oca</w:t>
            </w:r>
          </w:p>
        </w:tc>
        <w:tc>
          <w:tcPr>
            <w:tcW w:w="394" w:type="pct"/>
            <w:gridSpan w:val="2"/>
            <w:shd w:val="clear" w:color="auto" w:fill="323E4F"/>
            <w:vAlign w:val="center"/>
          </w:tcPr>
          <w:p w14:paraId="34CCA0FC" w14:textId="77777777" w:rsidR="00C623BC" w:rsidRPr="00921586" w:rsidRDefault="00C623BC" w:rsidP="002C7A33">
            <w:pPr>
              <w:tabs>
                <w:tab w:val="left" w:pos="180"/>
              </w:tabs>
              <w:spacing w:after="0" w:line="240" w:lineRule="auto"/>
              <w:contextualSpacing/>
              <w:jc w:val="center"/>
              <w:rPr>
                <w:rFonts w:ascii="Times New Roman" w:hAnsi="Times New Roman"/>
                <w:b/>
                <w:bCs/>
                <w:sz w:val="20"/>
                <w:szCs w:val="20"/>
                <w:lang w:val="hr-HR"/>
              </w:rPr>
            </w:pPr>
            <w:r w:rsidRPr="00921586">
              <w:rPr>
                <w:rFonts w:ascii="Times New Roman" w:hAnsi="Times New Roman"/>
                <w:b/>
                <w:sz w:val="20"/>
                <w:szCs w:val="20"/>
                <w:lang w:val="hr-HR"/>
              </w:rPr>
              <w:t>Rukovo</w:t>
            </w:r>
            <w:r>
              <w:rPr>
                <w:rFonts w:ascii="Times New Roman" w:hAnsi="Times New Roman"/>
                <w:b/>
                <w:sz w:val="20"/>
                <w:szCs w:val="20"/>
                <w:lang w:val="hr-HR"/>
              </w:rPr>
              <w:t>-</w:t>
            </w:r>
            <w:r w:rsidRPr="00921586">
              <w:rPr>
                <w:rFonts w:ascii="Times New Roman" w:hAnsi="Times New Roman"/>
                <w:b/>
                <w:sz w:val="20"/>
                <w:szCs w:val="20"/>
                <w:lang w:val="hr-HR"/>
              </w:rPr>
              <w:t>deći državni službenici</w:t>
            </w:r>
          </w:p>
        </w:tc>
        <w:tc>
          <w:tcPr>
            <w:tcW w:w="456" w:type="pct"/>
            <w:gridSpan w:val="2"/>
            <w:shd w:val="clear" w:color="auto" w:fill="323E4F"/>
            <w:vAlign w:val="center"/>
          </w:tcPr>
          <w:p w14:paraId="2948BEA9" w14:textId="77777777" w:rsidR="00C623BC" w:rsidRPr="00921586" w:rsidRDefault="00C623BC" w:rsidP="002C7A33">
            <w:pPr>
              <w:tabs>
                <w:tab w:val="left" w:pos="180"/>
              </w:tabs>
              <w:spacing w:after="0" w:line="240" w:lineRule="auto"/>
              <w:contextualSpacing/>
              <w:jc w:val="center"/>
              <w:rPr>
                <w:rFonts w:ascii="Times New Roman" w:hAnsi="Times New Roman"/>
                <w:b/>
                <w:bCs/>
                <w:sz w:val="20"/>
                <w:szCs w:val="20"/>
                <w:lang w:val="hr-HR"/>
              </w:rPr>
            </w:pPr>
            <w:r w:rsidRPr="00921586">
              <w:rPr>
                <w:rFonts w:ascii="Times New Roman" w:hAnsi="Times New Roman"/>
                <w:b/>
                <w:sz w:val="20"/>
                <w:szCs w:val="20"/>
                <w:lang w:val="hr-HR"/>
              </w:rPr>
              <w:t xml:space="preserve">Šefovi </w:t>
            </w:r>
            <w:r>
              <w:rPr>
                <w:rFonts w:ascii="Times New Roman" w:hAnsi="Times New Roman"/>
                <w:b/>
                <w:sz w:val="20"/>
                <w:szCs w:val="20"/>
                <w:lang w:val="hr-HR"/>
              </w:rPr>
              <w:t>unutrašnjih</w:t>
            </w:r>
            <w:r w:rsidRPr="00921586">
              <w:rPr>
                <w:rFonts w:ascii="Times New Roman" w:hAnsi="Times New Roman"/>
                <w:b/>
                <w:sz w:val="20"/>
                <w:szCs w:val="20"/>
                <w:lang w:val="hr-HR"/>
              </w:rPr>
              <w:t xml:space="preserve"> </w:t>
            </w:r>
            <w:r>
              <w:rPr>
                <w:rFonts w:ascii="Times New Roman" w:hAnsi="Times New Roman"/>
                <w:b/>
                <w:sz w:val="20"/>
                <w:szCs w:val="20"/>
                <w:lang w:val="hr-HR"/>
              </w:rPr>
              <w:t>organizacio-nih</w:t>
            </w:r>
            <w:r w:rsidRPr="00921586">
              <w:rPr>
                <w:rFonts w:ascii="Times New Roman" w:hAnsi="Times New Roman"/>
                <w:b/>
                <w:sz w:val="20"/>
                <w:szCs w:val="20"/>
                <w:lang w:val="hr-HR"/>
              </w:rPr>
              <w:t xml:space="preserve"> jedinica</w:t>
            </w:r>
          </w:p>
        </w:tc>
        <w:tc>
          <w:tcPr>
            <w:tcW w:w="395" w:type="pct"/>
            <w:gridSpan w:val="2"/>
            <w:shd w:val="clear" w:color="auto" w:fill="323E4F"/>
            <w:vAlign w:val="center"/>
          </w:tcPr>
          <w:p w14:paraId="66C72E70" w14:textId="77777777" w:rsidR="00C623BC" w:rsidRPr="00921586" w:rsidRDefault="00C623BC" w:rsidP="002C7A33">
            <w:pPr>
              <w:tabs>
                <w:tab w:val="left" w:pos="180"/>
              </w:tabs>
              <w:spacing w:after="0" w:line="240" w:lineRule="auto"/>
              <w:contextualSpacing/>
              <w:jc w:val="center"/>
              <w:rPr>
                <w:rFonts w:ascii="Times New Roman" w:hAnsi="Times New Roman"/>
                <w:b/>
                <w:bCs/>
                <w:sz w:val="20"/>
                <w:szCs w:val="20"/>
                <w:lang w:val="hr-HR"/>
              </w:rPr>
            </w:pPr>
            <w:r w:rsidRPr="00921586">
              <w:rPr>
                <w:rFonts w:ascii="Times New Roman" w:hAnsi="Times New Roman"/>
                <w:b/>
                <w:sz w:val="20"/>
                <w:szCs w:val="20"/>
                <w:lang w:val="hr-HR"/>
              </w:rPr>
              <w:t>Stručni savjetnici</w:t>
            </w:r>
          </w:p>
        </w:tc>
        <w:tc>
          <w:tcPr>
            <w:tcW w:w="394" w:type="pct"/>
            <w:gridSpan w:val="2"/>
            <w:shd w:val="clear" w:color="auto" w:fill="323E4F"/>
            <w:vAlign w:val="center"/>
          </w:tcPr>
          <w:p w14:paraId="024D5EC0" w14:textId="77777777" w:rsidR="00C623BC" w:rsidRPr="00921586" w:rsidRDefault="00C623BC" w:rsidP="002C7A33">
            <w:pPr>
              <w:tabs>
                <w:tab w:val="left" w:pos="180"/>
              </w:tabs>
              <w:spacing w:after="0" w:line="240" w:lineRule="auto"/>
              <w:contextualSpacing/>
              <w:jc w:val="center"/>
              <w:rPr>
                <w:rFonts w:ascii="Times New Roman" w:hAnsi="Times New Roman"/>
                <w:b/>
                <w:bCs/>
                <w:sz w:val="20"/>
                <w:szCs w:val="20"/>
                <w:lang w:val="hr-HR"/>
              </w:rPr>
            </w:pPr>
            <w:r>
              <w:rPr>
                <w:rFonts w:ascii="Times New Roman" w:hAnsi="Times New Roman"/>
                <w:b/>
                <w:sz w:val="20"/>
                <w:szCs w:val="20"/>
                <w:lang w:val="hr-HR"/>
              </w:rPr>
              <w:t xml:space="preserve">Viši </w:t>
            </w:r>
            <w:r w:rsidRPr="00921586">
              <w:rPr>
                <w:rFonts w:ascii="Times New Roman" w:hAnsi="Times New Roman"/>
                <w:b/>
                <w:sz w:val="20"/>
                <w:szCs w:val="20"/>
                <w:lang w:val="hr-HR"/>
              </w:rPr>
              <w:t xml:space="preserve">stručni </w:t>
            </w:r>
            <w:r>
              <w:rPr>
                <w:rFonts w:ascii="Times New Roman" w:hAnsi="Times New Roman"/>
                <w:b/>
                <w:sz w:val="20"/>
                <w:szCs w:val="20"/>
                <w:lang w:val="hr-HR"/>
              </w:rPr>
              <w:t>saradnici</w:t>
            </w:r>
          </w:p>
        </w:tc>
        <w:tc>
          <w:tcPr>
            <w:tcW w:w="395" w:type="pct"/>
            <w:gridSpan w:val="2"/>
            <w:shd w:val="clear" w:color="auto" w:fill="323E4F"/>
            <w:vAlign w:val="center"/>
          </w:tcPr>
          <w:p w14:paraId="6D3899FA" w14:textId="77777777" w:rsidR="00C623BC" w:rsidRPr="00921586" w:rsidRDefault="00C623BC" w:rsidP="002C7A33">
            <w:pPr>
              <w:tabs>
                <w:tab w:val="left" w:pos="180"/>
              </w:tabs>
              <w:spacing w:after="0" w:line="240" w:lineRule="auto"/>
              <w:contextualSpacing/>
              <w:jc w:val="center"/>
              <w:rPr>
                <w:rFonts w:ascii="Times New Roman" w:hAnsi="Times New Roman"/>
                <w:b/>
                <w:bCs/>
                <w:sz w:val="20"/>
                <w:szCs w:val="20"/>
                <w:lang w:val="hr-HR"/>
              </w:rPr>
            </w:pPr>
            <w:r w:rsidRPr="00921586">
              <w:rPr>
                <w:rFonts w:ascii="Times New Roman" w:hAnsi="Times New Roman"/>
                <w:b/>
                <w:sz w:val="20"/>
                <w:szCs w:val="20"/>
                <w:lang w:val="hr-HR"/>
              </w:rPr>
              <w:t xml:space="preserve">Stručni </w:t>
            </w:r>
            <w:r>
              <w:rPr>
                <w:rFonts w:ascii="Times New Roman" w:hAnsi="Times New Roman"/>
                <w:b/>
                <w:sz w:val="20"/>
                <w:szCs w:val="20"/>
                <w:lang w:val="hr-HR"/>
              </w:rPr>
              <w:t>saradnici</w:t>
            </w:r>
          </w:p>
        </w:tc>
        <w:tc>
          <w:tcPr>
            <w:tcW w:w="448" w:type="pct"/>
            <w:gridSpan w:val="2"/>
            <w:shd w:val="clear" w:color="auto" w:fill="323E4F"/>
            <w:vAlign w:val="center"/>
          </w:tcPr>
          <w:p w14:paraId="2F780ECC" w14:textId="77777777" w:rsidR="00C623BC" w:rsidRPr="00921586" w:rsidRDefault="00C623BC" w:rsidP="002C7A33">
            <w:pPr>
              <w:tabs>
                <w:tab w:val="left" w:pos="180"/>
              </w:tabs>
              <w:spacing w:after="0" w:line="240" w:lineRule="auto"/>
              <w:contextualSpacing/>
              <w:jc w:val="center"/>
              <w:rPr>
                <w:rFonts w:ascii="Times New Roman" w:hAnsi="Times New Roman"/>
                <w:b/>
                <w:bCs/>
                <w:sz w:val="20"/>
                <w:szCs w:val="20"/>
                <w:lang w:val="hr-HR"/>
              </w:rPr>
            </w:pPr>
            <w:r>
              <w:rPr>
                <w:rFonts w:ascii="Times New Roman" w:hAnsi="Times New Roman"/>
                <w:b/>
                <w:bCs/>
                <w:sz w:val="20"/>
                <w:szCs w:val="20"/>
                <w:lang w:val="hr-HR"/>
              </w:rPr>
              <w:t>Zaposlenici/ s</w:t>
            </w:r>
            <w:r w:rsidRPr="00921586">
              <w:rPr>
                <w:rFonts w:ascii="Times New Roman" w:hAnsi="Times New Roman"/>
                <w:b/>
                <w:bCs/>
                <w:sz w:val="20"/>
                <w:szCs w:val="20"/>
                <w:lang w:val="hr-HR"/>
              </w:rPr>
              <w:t>udsk</w:t>
            </w:r>
            <w:r>
              <w:rPr>
                <w:rFonts w:ascii="Times New Roman" w:hAnsi="Times New Roman"/>
                <w:b/>
                <w:bCs/>
                <w:sz w:val="20"/>
                <w:szCs w:val="20"/>
                <w:lang w:val="hr-HR"/>
              </w:rPr>
              <w:t>i policajci/ zavodski službenici</w:t>
            </w:r>
          </w:p>
        </w:tc>
        <w:tc>
          <w:tcPr>
            <w:tcW w:w="388" w:type="pct"/>
            <w:gridSpan w:val="2"/>
            <w:shd w:val="clear" w:color="auto" w:fill="323E4F"/>
            <w:vAlign w:val="center"/>
          </w:tcPr>
          <w:p w14:paraId="2BDC8625" w14:textId="77777777" w:rsidR="00C623BC" w:rsidRPr="00921586" w:rsidRDefault="00C623BC" w:rsidP="002C7A33">
            <w:pPr>
              <w:tabs>
                <w:tab w:val="left" w:pos="180"/>
              </w:tabs>
              <w:spacing w:after="0" w:line="240" w:lineRule="auto"/>
              <w:contextualSpacing/>
              <w:jc w:val="center"/>
              <w:rPr>
                <w:rFonts w:ascii="Times New Roman" w:hAnsi="Times New Roman"/>
                <w:b/>
                <w:bCs/>
                <w:sz w:val="20"/>
                <w:szCs w:val="20"/>
                <w:lang w:val="hr-HR"/>
              </w:rPr>
            </w:pPr>
            <w:r w:rsidRPr="00921586">
              <w:rPr>
                <w:rFonts w:ascii="Times New Roman" w:hAnsi="Times New Roman"/>
                <w:b/>
                <w:sz w:val="20"/>
                <w:szCs w:val="20"/>
                <w:lang w:val="hr-HR"/>
              </w:rPr>
              <w:t>UKUPNO</w:t>
            </w:r>
          </w:p>
        </w:tc>
      </w:tr>
      <w:tr w:rsidR="00C623BC" w:rsidRPr="00921586" w14:paraId="26AC6946" w14:textId="77777777" w:rsidTr="00332E4C">
        <w:trPr>
          <w:trHeight w:val="402"/>
        </w:trPr>
        <w:tc>
          <w:tcPr>
            <w:tcW w:w="205" w:type="pct"/>
            <w:vMerge/>
            <w:shd w:val="clear" w:color="auto" w:fill="323E4F"/>
            <w:vAlign w:val="center"/>
          </w:tcPr>
          <w:p w14:paraId="649B258B" w14:textId="77777777" w:rsidR="00C623BC" w:rsidRPr="00921586" w:rsidRDefault="00C623BC" w:rsidP="002C7A33">
            <w:pPr>
              <w:tabs>
                <w:tab w:val="left" w:pos="180"/>
              </w:tabs>
              <w:spacing w:after="0" w:line="240" w:lineRule="auto"/>
              <w:contextualSpacing/>
              <w:rPr>
                <w:rFonts w:ascii="Times New Roman" w:hAnsi="Times New Roman"/>
                <w:b/>
                <w:bCs/>
                <w:sz w:val="20"/>
                <w:szCs w:val="20"/>
                <w:lang w:val="hr-HR"/>
              </w:rPr>
            </w:pPr>
          </w:p>
        </w:tc>
        <w:tc>
          <w:tcPr>
            <w:tcW w:w="1185" w:type="pct"/>
            <w:vMerge/>
            <w:shd w:val="clear" w:color="auto" w:fill="323E4F"/>
            <w:vAlign w:val="center"/>
          </w:tcPr>
          <w:p w14:paraId="2EFC28B4" w14:textId="77777777" w:rsidR="00C623BC" w:rsidRPr="00921586" w:rsidRDefault="00C623BC" w:rsidP="002C7A33">
            <w:pPr>
              <w:tabs>
                <w:tab w:val="left" w:pos="180"/>
              </w:tabs>
              <w:spacing w:after="0" w:line="240" w:lineRule="auto"/>
              <w:contextualSpacing/>
              <w:rPr>
                <w:rFonts w:ascii="Times New Roman" w:hAnsi="Times New Roman"/>
                <w:b/>
                <w:bCs/>
                <w:sz w:val="20"/>
                <w:szCs w:val="20"/>
                <w:lang w:val="hr-HR"/>
              </w:rPr>
            </w:pPr>
          </w:p>
        </w:tc>
        <w:tc>
          <w:tcPr>
            <w:tcW w:w="172" w:type="pct"/>
            <w:shd w:val="clear" w:color="auto" w:fill="323E4F"/>
            <w:vAlign w:val="center"/>
          </w:tcPr>
          <w:p w14:paraId="1AB247C0" w14:textId="77777777" w:rsidR="00C623BC" w:rsidRPr="00921586" w:rsidRDefault="00C623BC" w:rsidP="002C7A33">
            <w:pPr>
              <w:spacing w:after="0" w:line="240" w:lineRule="auto"/>
              <w:contextualSpacing/>
              <w:jc w:val="center"/>
              <w:rPr>
                <w:rFonts w:ascii="Times New Roman" w:hAnsi="Times New Roman"/>
                <w:b/>
                <w:bCs/>
                <w:sz w:val="20"/>
                <w:szCs w:val="20"/>
                <w:lang w:val="hr-HR"/>
              </w:rPr>
            </w:pPr>
            <w:r w:rsidRPr="00921586">
              <w:rPr>
                <w:rFonts w:ascii="Times New Roman" w:hAnsi="Times New Roman"/>
                <w:b/>
                <w:bCs/>
                <w:sz w:val="20"/>
                <w:szCs w:val="20"/>
                <w:lang w:val="hr-HR"/>
              </w:rPr>
              <w:t>M</w:t>
            </w:r>
          </w:p>
        </w:tc>
        <w:tc>
          <w:tcPr>
            <w:tcW w:w="173" w:type="pct"/>
            <w:shd w:val="clear" w:color="auto" w:fill="323E4F"/>
            <w:vAlign w:val="center"/>
          </w:tcPr>
          <w:p w14:paraId="447759BB" w14:textId="77777777" w:rsidR="00C623BC" w:rsidRPr="00921586" w:rsidRDefault="00C623BC" w:rsidP="002C7A33">
            <w:pPr>
              <w:spacing w:after="0" w:line="240" w:lineRule="auto"/>
              <w:contextualSpacing/>
              <w:jc w:val="center"/>
              <w:rPr>
                <w:rFonts w:ascii="Times New Roman" w:hAnsi="Times New Roman"/>
                <w:b/>
                <w:bCs/>
                <w:sz w:val="20"/>
                <w:szCs w:val="20"/>
                <w:lang w:val="hr-HR"/>
              </w:rPr>
            </w:pPr>
            <w:r>
              <w:rPr>
                <w:rFonts w:ascii="Times New Roman" w:hAnsi="Times New Roman"/>
                <w:b/>
                <w:bCs/>
                <w:sz w:val="20"/>
                <w:szCs w:val="20"/>
                <w:lang w:val="hr-HR"/>
              </w:rPr>
              <w:t>Ž</w:t>
            </w:r>
          </w:p>
        </w:tc>
        <w:tc>
          <w:tcPr>
            <w:tcW w:w="197" w:type="pct"/>
            <w:shd w:val="clear" w:color="auto" w:fill="323E4F"/>
            <w:vAlign w:val="center"/>
          </w:tcPr>
          <w:p w14:paraId="31BA31A0" w14:textId="77777777" w:rsidR="00C623BC" w:rsidRPr="00921586" w:rsidRDefault="00C623BC" w:rsidP="002C7A33">
            <w:pPr>
              <w:spacing w:after="0" w:line="240" w:lineRule="auto"/>
              <w:contextualSpacing/>
              <w:jc w:val="center"/>
              <w:rPr>
                <w:rFonts w:ascii="Times New Roman" w:hAnsi="Times New Roman"/>
                <w:b/>
                <w:bCs/>
                <w:sz w:val="20"/>
                <w:szCs w:val="20"/>
                <w:lang w:val="hr-HR"/>
              </w:rPr>
            </w:pPr>
            <w:r>
              <w:rPr>
                <w:rFonts w:ascii="Times New Roman" w:hAnsi="Times New Roman"/>
                <w:b/>
                <w:bCs/>
                <w:sz w:val="20"/>
                <w:szCs w:val="20"/>
                <w:lang w:val="hr-HR"/>
              </w:rPr>
              <w:t>M</w:t>
            </w:r>
          </w:p>
        </w:tc>
        <w:tc>
          <w:tcPr>
            <w:tcW w:w="198" w:type="pct"/>
            <w:shd w:val="clear" w:color="auto" w:fill="323E4F"/>
            <w:vAlign w:val="center"/>
          </w:tcPr>
          <w:p w14:paraId="4F0EA708" w14:textId="77777777" w:rsidR="00C623BC" w:rsidRPr="00921586" w:rsidRDefault="00C623BC" w:rsidP="002C7A33">
            <w:pPr>
              <w:spacing w:after="0" w:line="240" w:lineRule="auto"/>
              <w:contextualSpacing/>
              <w:jc w:val="center"/>
              <w:rPr>
                <w:rFonts w:ascii="Times New Roman" w:hAnsi="Times New Roman"/>
                <w:b/>
                <w:bCs/>
                <w:sz w:val="20"/>
                <w:szCs w:val="20"/>
                <w:lang w:val="hr-HR"/>
              </w:rPr>
            </w:pPr>
            <w:r>
              <w:rPr>
                <w:rFonts w:ascii="Times New Roman" w:hAnsi="Times New Roman"/>
                <w:b/>
                <w:bCs/>
                <w:sz w:val="20"/>
                <w:szCs w:val="20"/>
                <w:lang w:val="hr-HR"/>
              </w:rPr>
              <w:t>Ž</w:t>
            </w:r>
          </w:p>
        </w:tc>
        <w:tc>
          <w:tcPr>
            <w:tcW w:w="197" w:type="pct"/>
            <w:shd w:val="clear" w:color="auto" w:fill="323E4F"/>
            <w:vAlign w:val="center"/>
          </w:tcPr>
          <w:p w14:paraId="002ACAEE" w14:textId="77777777" w:rsidR="00C623BC" w:rsidRPr="00921586" w:rsidRDefault="00C623BC" w:rsidP="002C7A33">
            <w:pPr>
              <w:spacing w:after="0" w:line="240" w:lineRule="auto"/>
              <w:contextualSpacing/>
              <w:jc w:val="center"/>
              <w:rPr>
                <w:rFonts w:ascii="Times New Roman" w:hAnsi="Times New Roman"/>
                <w:b/>
                <w:bCs/>
                <w:sz w:val="20"/>
                <w:szCs w:val="20"/>
                <w:lang w:val="hr-HR"/>
              </w:rPr>
            </w:pPr>
            <w:r w:rsidRPr="00921586">
              <w:rPr>
                <w:rFonts w:ascii="Times New Roman" w:hAnsi="Times New Roman"/>
                <w:b/>
                <w:bCs/>
                <w:sz w:val="20"/>
                <w:szCs w:val="20"/>
                <w:lang w:val="hr-HR"/>
              </w:rPr>
              <w:t>M</w:t>
            </w:r>
          </w:p>
        </w:tc>
        <w:tc>
          <w:tcPr>
            <w:tcW w:w="198" w:type="pct"/>
            <w:shd w:val="clear" w:color="auto" w:fill="323E4F"/>
            <w:vAlign w:val="center"/>
          </w:tcPr>
          <w:p w14:paraId="04B7CAF5" w14:textId="77777777" w:rsidR="00C623BC" w:rsidRPr="00921586" w:rsidRDefault="00C623BC" w:rsidP="002C7A33">
            <w:pPr>
              <w:spacing w:after="0" w:line="240" w:lineRule="auto"/>
              <w:contextualSpacing/>
              <w:jc w:val="center"/>
              <w:rPr>
                <w:rFonts w:ascii="Times New Roman" w:hAnsi="Times New Roman"/>
                <w:b/>
                <w:bCs/>
                <w:sz w:val="20"/>
                <w:szCs w:val="20"/>
                <w:lang w:val="hr-HR"/>
              </w:rPr>
            </w:pPr>
            <w:r w:rsidRPr="00921586">
              <w:rPr>
                <w:rFonts w:ascii="Times New Roman" w:hAnsi="Times New Roman"/>
                <w:b/>
                <w:bCs/>
                <w:sz w:val="20"/>
                <w:szCs w:val="20"/>
                <w:lang w:val="hr-HR"/>
              </w:rPr>
              <w:t>Ž</w:t>
            </w:r>
          </w:p>
        </w:tc>
        <w:tc>
          <w:tcPr>
            <w:tcW w:w="254" w:type="pct"/>
            <w:shd w:val="clear" w:color="auto" w:fill="323E4F"/>
            <w:vAlign w:val="center"/>
          </w:tcPr>
          <w:p w14:paraId="19F1B8DA" w14:textId="77777777" w:rsidR="00C623BC" w:rsidRPr="00921586" w:rsidRDefault="00C623BC" w:rsidP="002C7A33">
            <w:pPr>
              <w:spacing w:after="0" w:line="240" w:lineRule="auto"/>
              <w:contextualSpacing/>
              <w:jc w:val="center"/>
              <w:rPr>
                <w:rFonts w:ascii="Times New Roman" w:hAnsi="Times New Roman"/>
                <w:b/>
                <w:bCs/>
                <w:sz w:val="20"/>
                <w:szCs w:val="20"/>
                <w:lang w:val="hr-HR"/>
              </w:rPr>
            </w:pPr>
            <w:r w:rsidRPr="00921586">
              <w:rPr>
                <w:rFonts w:ascii="Times New Roman" w:hAnsi="Times New Roman"/>
                <w:b/>
                <w:bCs/>
                <w:sz w:val="20"/>
                <w:szCs w:val="20"/>
                <w:lang w:val="hr-HR"/>
              </w:rPr>
              <w:t>M</w:t>
            </w:r>
          </w:p>
        </w:tc>
        <w:tc>
          <w:tcPr>
            <w:tcW w:w="202" w:type="pct"/>
            <w:shd w:val="clear" w:color="auto" w:fill="323E4F"/>
            <w:vAlign w:val="center"/>
          </w:tcPr>
          <w:p w14:paraId="694D4C9C" w14:textId="77777777" w:rsidR="00C623BC" w:rsidRPr="00921586" w:rsidRDefault="00C623BC" w:rsidP="002C7A33">
            <w:pPr>
              <w:spacing w:after="0" w:line="240" w:lineRule="auto"/>
              <w:contextualSpacing/>
              <w:jc w:val="center"/>
              <w:rPr>
                <w:rFonts w:ascii="Times New Roman" w:hAnsi="Times New Roman"/>
                <w:b/>
                <w:bCs/>
                <w:sz w:val="20"/>
                <w:szCs w:val="20"/>
                <w:lang w:val="hr-HR"/>
              </w:rPr>
            </w:pPr>
            <w:r w:rsidRPr="00921586">
              <w:rPr>
                <w:rFonts w:ascii="Times New Roman" w:hAnsi="Times New Roman"/>
                <w:b/>
                <w:bCs/>
                <w:sz w:val="20"/>
                <w:szCs w:val="20"/>
                <w:lang w:val="hr-HR"/>
              </w:rPr>
              <w:t>Ž</w:t>
            </w:r>
          </w:p>
        </w:tc>
        <w:tc>
          <w:tcPr>
            <w:tcW w:w="197" w:type="pct"/>
            <w:shd w:val="clear" w:color="auto" w:fill="323E4F"/>
            <w:vAlign w:val="center"/>
          </w:tcPr>
          <w:p w14:paraId="5580E648" w14:textId="77777777" w:rsidR="00C623BC" w:rsidRPr="00921586" w:rsidRDefault="00C623BC" w:rsidP="002C7A33">
            <w:pPr>
              <w:spacing w:after="0" w:line="240" w:lineRule="auto"/>
              <w:contextualSpacing/>
              <w:jc w:val="center"/>
              <w:rPr>
                <w:rFonts w:ascii="Times New Roman" w:hAnsi="Times New Roman"/>
                <w:b/>
                <w:bCs/>
                <w:sz w:val="20"/>
                <w:szCs w:val="20"/>
                <w:lang w:val="hr-HR"/>
              </w:rPr>
            </w:pPr>
            <w:r w:rsidRPr="00921586">
              <w:rPr>
                <w:rFonts w:ascii="Times New Roman" w:hAnsi="Times New Roman"/>
                <w:b/>
                <w:bCs/>
                <w:sz w:val="20"/>
                <w:szCs w:val="20"/>
                <w:lang w:val="hr-HR"/>
              </w:rPr>
              <w:t>M</w:t>
            </w:r>
          </w:p>
        </w:tc>
        <w:tc>
          <w:tcPr>
            <w:tcW w:w="198" w:type="pct"/>
            <w:shd w:val="clear" w:color="auto" w:fill="323E4F"/>
            <w:vAlign w:val="center"/>
          </w:tcPr>
          <w:p w14:paraId="4D0F4600" w14:textId="77777777" w:rsidR="00C623BC" w:rsidRPr="00921586" w:rsidRDefault="00C623BC" w:rsidP="002C7A33">
            <w:pPr>
              <w:spacing w:after="0" w:line="240" w:lineRule="auto"/>
              <w:contextualSpacing/>
              <w:jc w:val="center"/>
              <w:rPr>
                <w:rFonts w:ascii="Times New Roman" w:hAnsi="Times New Roman"/>
                <w:b/>
                <w:bCs/>
                <w:sz w:val="20"/>
                <w:szCs w:val="20"/>
                <w:lang w:val="hr-HR"/>
              </w:rPr>
            </w:pPr>
            <w:r w:rsidRPr="00921586">
              <w:rPr>
                <w:rFonts w:ascii="Times New Roman" w:hAnsi="Times New Roman"/>
                <w:b/>
                <w:bCs/>
                <w:sz w:val="20"/>
                <w:szCs w:val="20"/>
                <w:lang w:val="hr-HR"/>
              </w:rPr>
              <w:t>Ž</w:t>
            </w:r>
          </w:p>
        </w:tc>
        <w:tc>
          <w:tcPr>
            <w:tcW w:w="197" w:type="pct"/>
            <w:shd w:val="clear" w:color="auto" w:fill="323E4F"/>
            <w:vAlign w:val="center"/>
          </w:tcPr>
          <w:p w14:paraId="5DFD52C7" w14:textId="77777777" w:rsidR="00C623BC" w:rsidRPr="00921586" w:rsidRDefault="00C623BC" w:rsidP="002C7A33">
            <w:pPr>
              <w:spacing w:after="0" w:line="240" w:lineRule="auto"/>
              <w:contextualSpacing/>
              <w:jc w:val="center"/>
              <w:rPr>
                <w:rFonts w:ascii="Times New Roman" w:hAnsi="Times New Roman"/>
                <w:b/>
                <w:bCs/>
                <w:sz w:val="20"/>
                <w:szCs w:val="20"/>
                <w:lang w:val="hr-HR"/>
              </w:rPr>
            </w:pPr>
            <w:r w:rsidRPr="00921586">
              <w:rPr>
                <w:rFonts w:ascii="Times New Roman" w:hAnsi="Times New Roman"/>
                <w:b/>
                <w:bCs/>
                <w:sz w:val="20"/>
                <w:szCs w:val="20"/>
                <w:lang w:val="hr-HR"/>
              </w:rPr>
              <w:t>M</w:t>
            </w:r>
          </w:p>
        </w:tc>
        <w:tc>
          <w:tcPr>
            <w:tcW w:w="197" w:type="pct"/>
            <w:shd w:val="clear" w:color="auto" w:fill="323E4F"/>
            <w:vAlign w:val="center"/>
          </w:tcPr>
          <w:p w14:paraId="5A5D81E5" w14:textId="77777777" w:rsidR="00C623BC" w:rsidRPr="00921586" w:rsidRDefault="00C623BC" w:rsidP="002C7A33">
            <w:pPr>
              <w:spacing w:after="0" w:line="240" w:lineRule="auto"/>
              <w:contextualSpacing/>
              <w:jc w:val="center"/>
              <w:rPr>
                <w:rFonts w:ascii="Times New Roman" w:hAnsi="Times New Roman"/>
                <w:b/>
                <w:bCs/>
                <w:sz w:val="20"/>
                <w:szCs w:val="20"/>
                <w:lang w:val="hr-HR"/>
              </w:rPr>
            </w:pPr>
            <w:r w:rsidRPr="00921586">
              <w:rPr>
                <w:rFonts w:ascii="Times New Roman" w:hAnsi="Times New Roman"/>
                <w:b/>
                <w:bCs/>
                <w:sz w:val="20"/>
                <w:szCs w:val="20"/>
                <w:lang w:val="hr-HR"/>
              </w:rPr>
              <w:t>Ž</w:t>
            </w:r>
          </w:p>
        </w:tc>
        <w:tc>
          <w:tcPr>
            <w:tcW w:w="198" w:type="pct"/>
            <w:shd w:val="clear" w:color="auto" w:fill="323E4F"/>
            <w:vAlign w:val="center"/>
          </w:tcPr>
          <w:p w14:paraId="504D13B8" w14:textId="77777777" w:rsidR="00C623BC" w:rsidRPr="00921586" w:rsidRDefault="00C623BC" w:rsidP="002C7A33">
            <w:pPr>
              <w:spacing w:after="0" w:line="240" w:lineRule="auto"/>
              <w:contextualSpacing/>
              <w:jc w:val="center"/>
              <w:rPr>
                <w:rFonts w:ascii="Times New Roman" w:hAnsi="Times New Roman"/>
                <w:b/>
                <w:bCs/>
                <w:sz w:val="20"/>
                <w:szCs w:val="20"/>
                <w:lang w:val="hr-HR"/>
              </w:rPr>
            </w:pPr>
            <w:r w:rsidRPr="00921586">
              <w:rPr>
                <w:rFonts w:ascii="Times New Roman" w:hAnsi="Times New Roman"/>
                <w:b/>
                <w:bCs/>
                <w:sz w:val="20"/>
                <w:szCs w:val="20"/>
                <w:lang w:val="hr-HR"/>
              </w:rPr>
              <w:t>M</w:t>
            </w:r>
          </w:p>
        </w:tc>
        <w:tc>
          <w:tcPr>
            <w:tcW w:w="197" w:type="pct"/>
            <w:shd w:val="clear" w:color="auto" w:fill="323E4F"/>
            <w:vAlign w:val="center"/>
          </w:tcPr>
          <w:p w14:paraId="37FA5867" w14:textId="77777777" w:rsidR="00C623BC" w:rsidRPr="00921586" w:rsidRDefault="00C623BC" w:rsidP="002C7A33">
            <w:pPr>
              <w:spacing w:after="0" w:line="240" w:lineRule="auto"/>
              <w:contextualSpacing/>
              <w:jc w:val="center"/>
              <w:rPr>
                <w:rFonts w:ascii="Times New Roman" w:hAnsi="Times New Roman"/>
                <w:b/>
                <w:bCs/>
                <w:sz w:val="20"/>
                <w:szCs w:val="20"/>
                <w:lang w:val="hr-HR"/>
              </w:rPr>
            </w:pPr>
            <w:r w:rsidRPr="00921586">
              <w:rPr>
                <w:rFonts w:ascii="Times New Roman" w:hAnsi="Times New Roman"/>
                <w:b/>
                <w:bCs/>
                <w:sz w:val="20"/>
                <w:szCs w:val="20"/>
                <w:lang w:val="hr-HR"/>
              </w:rPr>
              <w:t>Ž</w:t>
            </w:r>
          </w:p>
        </w:tc>
        <w:tc>
          <w:tcPr>
            <w:tcW w:w="249" w:type="pct"/>
            <w:shd w:val="clear" w:color="auto" w:fill="323E4F"/>
            <w:vAlign w:val="center"/>
          </w:tcPr>
          <w:p w14:paraId="1A1E4A1A" w14:textId="77777777" w:rsidR="00C623BC" w:rsidRPr="00921586" w:rsidRDefault="00C623BC" w:rsidP="002C7A33">
            <w:pPr>
              <w:spacing w:after="0" w:line="240" w:lineRule="auto"/>
              <w:contextualSpacing/>
              <w:jc w:val="center"/>
              <w:rPr>
                <w:rFonts w:ascii="Times New Roman" w:hAnsi="Times New Roman"/>
                <w:b/>
                <w:sz w:val="20"/>
                <w:szCs w:val="20"/>
                <w:lang w:val="hr-HR"/>
              </w:rPr>
            </w:pPr>
            <w:r w:rsidRPr="00921586">
              <w:rPr>
                <w:rFonts w:ascii="Times New Roman" w:hAnsi="Times New Roman"/>
                <w:b/>
                <w:bCs/>
                <w:sz w:val="20"/>
                <w:szCs w:val="20"/>
                <w:lang w:val="hr-HR"/>
              </w:rPr>
              <w:t>M</w:t>
            </w:r>
          </w:p>
        </w:tc>
        <w:tc>
          <w:tcPr>
            <w:tcW w:w="199" w:type="pct"/>
            <w:shd w:val="clear" w:color="auto" w:fill="323E4F"/>
            <w:vAlign w:val="center"/>
          </w:tcPr>
          <w:p w14:paraId="170D8364" w14:textId="77777777" w:rsidR="00C623BC" w:rsidRPr="00921586" w:rsidRDefault="00C623BC" w:rsidP="002C7A33">
            <w:pPr>
              <w:spacing w:after="0" w:line="240" w:lineRule="auto"/>
              <w:contextualSpacing/>
              <w:jc w:val="center"/>
              <w:rPr>
                <w:rFonts w:ascii="Times New Roman" w:hAnsi="Times New Roman"/>
                <w:b/>
                <w:sz w:val="20"/>
                <w:szCs w:val="20"/>
                <w:lang w:val="hr-HR"/>
              </w:rPr>
            </w:pPr>
            <w:r w:rsidRPr="00921586">
              <w:rPr>
                <w:rFonts w:ascii="Times New Roman" w:hAnsi="Times New Roman"/>
                <w:b/>
                <w:bCs/>
                <w:sz w:val="20"/>
                <w:szCs w:val="20"/>
                <w:lang w:val="hr-HR"/>
              </w:rPr>
              <w:t>Ž</w:t>
            </w:r>
          </w:p>
        </w:tc>
        <w:tc>
          <w:tcPr>
            <w:tcW w:w="197" w:type="pct"/>
            <w:shd w:val="clear" w:color="auto" w:fill="323E4F"/>
            <w:vAlign w:val="center"/>
          </w:tcPr>
          <w:p w14:paraId="7C7652CA" w14:textId="77777777" w:rsidR="00C623BC" w:rsidRPr="00921586" w:rsidRDefault="00C623BC" w:rsidP="002C7A33">
            <w:pPr>
              <w:spacing w:after="0" w:line="240" w:lineRule="auto"/>
              <w:contextualSpacing/>
              <w:jc w:val="center"/>
              <w:rPr>
                <w:rFonts w:ascii="Times New Roman" w:hAnsi="Times New Roman"/>
                <w:b/>
                <w:sz w:val="20"/>
                <w:szCs w:val="20"/>
                <w:lang w:val="hr-HR"/>
              </w:rPr>
            </w:pPr>
            <w:r w:rsidRPr="00921586">
              <w:rPr>
                <w:rFonts w:ascii="Times New Roman" w:hAnsi="Times New Roman"/>
                <w:b/>
                <w:bCs/>
                <w:sz w:val="20"/>
                <w:szCs w:val="20"/>
                <w:lang w:val="hr-HR"/>
              </w:rPr>
              <w:t>M</w:t>
            </w:r>
          </w:p>
        </w:tc>
        <w:tc>
          <w:tcPr>
            <w:tcW w:w="191" w:type="pct"/>
            <w:shd w:val="clear" w:color="auto" w:fill="323E4F"/>
            <w:vAlign w:val="center"/>
          </w:tcPr>
          <w:p w14:paraId="625309D0" w14:textId="77777777" w:rsidR="00C623BC" w:rsidRPr="00921586" w:rsidRDefault="00C623BC" w:rsidP="002C7A33">
            <w:pPr>
              <w:spacing w:after="0" w:line="240" w:lineRule="auto"/>
              <w:contextualSpacing/>
              <w:jc w:val="center"/>
              <w:rPr>
                <w:rFonts w:ascii="Times New Roman" w:hAnsi="Times New Roman"/>
                <w:b/>
                <w:sz w:val="20"/>
                <w:szCs w:val="20"/>
                <w:lang w:val="hr-HR"/>
              </w:rPr>
            </w:pPr>
            <w:r w:rsidRPr="00921586">
              <w:rPr>
                <w:rFonts w:ascii="Times New Roman" w:hAnsi="Times New Roman"/>
                <w:b/>
                <w:bCs/>
                <w:sz w:val="20"/>
                <w:szCs w:val="20"/>
                <w:lang w:val="hr-HR"/>
              </w:rPr>
              <w:t>Ž</w:t>
            </w:r>
          </w:p>
        </w:tc>
      </w:tr>
      <w:tr w:rsidR="00C623BC" w:rsidRPr="00A85A94" w14:paraId="3AF6FFB6" w14:textId="77777777" w:rsidTr="00153177">
        <w:trPr>
          <w:trHeight w:val="225"/>
        </w:trPr>
        <w:tc>
          <w:tcPr>
            <w:tcW w:w="205" w:type="pct"/>
            <w:shd w:val="clear" w:color="auto" w:fill="auto"/>
            <w:vAlign w:val="center"/>
          </w:tcPr>
          <w:p w14:paraId="3F4F6DCF" w14:textId="56E45363" w:rsidR="00C623BC" w:rsidRPr="00153177" w:rsidRDefault="00C57A9D" w:rsidP="002C7A33">
            <w:pPr>
              <w:tabs>
                <w:tab w:val="left" w:pos="180"/>
              </w:tabs>
              <w:spacing w:after="0" w:line="240" w:lineRule="auto"/>
              <w:contextualSpacing/>
              <w:jc w:val="center"/>
              <w:rPr>
                <w:rFonts w:ascii="Times New Roman" w:hAnsi="Times New Roman"/>
                <w:bCs/>
                <w:sz w:val="20"/>
                <w:szCs w:val="20"/>
                <w:lang w:val="hr-HR"/>
              </w:rPr>
            </w:pPr>
            <w:r w:rsidRPr="00153177">
              <w:rPr>
                <w:rFonts w:ascii="Times New Roman" w:hAnsi="Times New Roman"/>
                <w:bCs/>
                <w:sz w:val="20"/>
                <w:szCs w:val="20"/>
                <w:lang w:val="hr-HR"/>
              </w:rPr>
              <w:t>1.</w:t>
            </w:r>
          </w:p>
        </w:tc>
        <w:tc>
          <w:tcPr>
            <w:tcW w:w="1185" w:type="pct"/>
            <w:shd w:val="clear" w:color="auto" w:fill="auto"/>
            <w:vAlign w:val="center"/>
          </w:tcPr>
          <w:p w14:paraId="65346DB2" w14:textId="1969152C" w:rsidR="00C623BC" w:rsidRPr="00153177" w:rsidRDefault="00B10952" w:rsidP="002C7A33">
            <w:pPr>
              <w:tabs>
                <w:tab w:val="left" w:pos="180"/>
              </w:tabs>
              <w:spacing w:after="0" w:line="240" w:lineRule="auto"/>
              <w:contextualSpacing/>
              <w:rPr>
                <w:rFonts w:ascii="Times New Roman" w:hAnsi="Times New Roman"/>
                <w:bCs/>
                <w:sz w:val="20"/>
                <w:szCs w:val="20"/>
                <w:lang w:val="hr-HR"/>
              </w:rPr>
            </w:pPr>
            <w:r w:rsidRPr="00153177">
              <w:rPr>
                <w:rFonts w:ascii="Times New Roman" w:hAnsi="Times New Roman"/>
                <w:bCs/>
                <w:sz w:val="20"/>
                <w:szCs w:val="20"/>
                <w:lang w:val="hr-HR"/>
              </w:rPr>
              <w:t>Direktor</w:t>
            </w:r>
          </w:p>
        </w:tc>
        <w:tc>
          <w:tcPr>
            <w:tcW w:w="172" w:type="pct"/>
            <w:shd w:val="clear" w:color="auto" w:fill="auto"/>
            <w:vAlign w:val="center"/>
          </w:tcPr>
          <w:p w14:paraId="27613B27" w14:textId="66DCC55F" w:rsidR="00C623BC" w:rsidRPr="00153177" w:rsidRDefault="00D13B94" w:rsidP="002C7A33">
            <w:pPr>
              <w:spacing w:after="0" w:line="240" w:lineRule="auto"/>
              <w:contextualSpacing/>
              <w:jc w:val="center"/>
              <w:rPr>
                <w:rFonts w:ascii="Times New Roman" w:hAnsi="Times New Roman"/>
                <w:bCs/>
                <w:sz w:val="20"/>
                <w:szCs w:val="20"/>
                <w:lang w:val="hr-HR"/>
              </w:rPr>
            </w:pPr>
            <w:r w:rsidRPr="00153177">
              <w:rPr>
                <w:rFonts w:ascii="Times New Roman" w:hAnsi="Times New Roman"/>
                <w:bCs/>
                <w:sz w:val="20"/>
                <w:szCs w:val="20"/>
                <w:lang w:val="hr-HR"/>
              </w:rPr>
              <w:t>1</w:t>
            </w:r>
          </w:p>
        </w:tc>
        <w:tc>
          <w:tcPr>
            <w:tcW w:w="173" w:type="pct"/>
            <w:shd w:val="clear" w:color="auto" w:fill="auto"/>
            <w:vAlign w:val="center"/>
          </w:tcPr>
          <w:p w14:paraId="582719D0" w14:textId="77777777" w:rsidR="00C623BC" w:rsidRPr="00153177" w:rsidRDefault="00C623BC" w:rsidP="002C7A33">
            <w:pPr>
              <w:spacing w:after="0" w:line="240" w:lineRule="auto"/>
              <w:contextualSpacing/>
              <w:jc w:val="center"/>
              <w:rPr>
                <w:rFonts w:ascii="Times New Roman" w:hAnsi="Times New Roman"/>
                <w:bCs/>
                <w:sz w:val="20"/>
                <w:szCs w:val="20"/>
                <w:lang w:val="hr-HR"/>
              </w:rPr>
            </w:pPr>
          </w:p>
        </w:tc>
        <w:tc>
          <w:tcPr>
            <w:tcW w:w="197" w:type="pct"/>
            <w:shd w:val="clear" w:color="auto" w:fill="auto"/>
            <w:vAlign w:val="center"/>
          </w:tcPr>
          <w:p w14:paraId="6F1627D0" w14:textId="77777777" w:rsidR="00C623BC" w:rsidRPr="00153177" w:rsidRDefault="00C623BC" w:rsidP="002C7A33">
            <w:pPr>
              <w:spacing w:after="0" w:line="240" w:lineRule="auto"/>
              <w:contextualSpacing/>
              <w:jc w:val="center"/>
              <w:rPr>
                <w:rFonts w:ascii="Times New Roman" w:hAnsi="Times New Roman"/>
                <w:bCs/>
                <w:sz w:val="20"/>
                <w:szCs w:val="20"/>
                <w:lang w:val="hr-HR"/>
              </w:rPr>
            </w:pPr>
          </w:p>
        </w:tc>
        <w:tc>
          <w:tcPr>
            <w:tcW w:w="198" w:type="pct"/>
            <w:shd w:val="clear" w:color="auto" w:fill="auto"/>
            <w:vAlign w:val="center"/>
          </w:tcPr>
          <w:p w14:paraId="40023BF1" w14:textId="77777777" w:rsidR="00C623BC" w:rsidRPr="00153177" w:rsidRDefault="00C623BC" w:rsidP="002C7A33">
            <w:pPr>
              <w:spacing w:after="0" w:line="240" w:lineRule="auto"/>
              <w:contextualSpacing/>
              <w:jc w:val="center"/>
              <w:rPr>
                <w:rFonts w:ascii="Times New Roman" w:hAnsi="Times New Roman"/>
                <w:bCs/>
                <w:sz w:val="20"/>
                <w:szCs w:val="20"/>
                <w:lang w:val="hr-HR"/>
              </w:rPr>
            </w:pPr>
          </w:p>
        </w:tc>
        <w:tc>
          <w:tcPr>
            <w:tcW w:w="197" w:type="pct"/>
            <w:shd w:val="clear" w:color="auto" w:fill="auto"/>
            <w:vAlign w:val="center"/>
          </w:tcPr>
          <w:p w14:paraId="30C25D40" w14:textId="77777777" w:rsidR="00C623BC" w:rsidRPr="00153177" w:rsidRDefault="00C623BC" w:rsidP="002C7A33">
            <w:pPr>
              <w:spacing w:after="0" w:line="240" w:lineRule="auto"/>
              <w:contextualSpacing/>
              <w:jc w:val="center"/>
              <w:rPr>
                <w:rFonts w:ascii="Times New Roman" w:hAnsi="Times New Roman"/>
                <w:bCs/>
                <w:sz w:val="20"/>
                <w:szCs w:val="20"/>
                <w:lang w:val="hr-HR"/>
              </w:rPr>
            </w:pPr>
          </w:p>
        </w:tc>
        <w:tc>
          <w:tcPr>
            <w:tcW w:w="198" w:type="pct"/>
            <w:shd w:val="clear" w:color="auto" w:fill="auto"/>
            <w:vAlign w:val="center"/>
          </w:tcPr>
          <w:p w14:paraId="2B802BC7" w14:textId="77777777" w:rsidR="00C623BC" w:rsidRPr="00153177" w:rsidRDefault="00C623BC" w:rsidP="002C7A33">
            <w:pPr>
              <w:spacing w:after="0" w:line="240" w:lineRule="auto"/>
              <w:contextualSpacing/>
              <w:jc w:val="center"/>
              <w:rPr>
                <w:rFonts w:ascii="Times New Roman" w:hAnsi="Times New Roman"/>
                <w:bCs/>
                <w:sz w:val="20"/>
                <w:szCs w:val="20"/>
                <w:lang w:val="hr-HR"/>
              </w:rPr>
            </w:pPr>
          </w:p>
        </w:tc>
        <w:tc>
          <w:tcPr>
            <w:tcW w:w="254" w:type="pct"/>
            <w:shd w:val="clear" w:color="auto" w:fill="auto"/>
            <w:vAlign w:val="center"/>
          </w:tcPr>
          <w:p w14:paraId="6F1C4EBA" w14:textId="77777777" w:rsidR="00C623BC" w:rsidRPr="00153177" w:rsidRDefault="00C623BC" w:rsidP="002C7A33">
            <w:pPr>
              <w:spacing w:after="0" w:line="240" w:lineRule="auto"/>
              <w:contextualSpacing/>
              <w:jc w:val="center"/>
              <w:rPr>
                <w:rFonts w:ascii="Times New Roman" w:hAnsi="Times New Roman"/>
                <w:bCs/>
                <w:sz w:val="20"/>
                <w:szCs w:val="20"/>
                <w:lang w:val="hr-HR"/>
              </w:rPr>
            </w:pPr>
          </w:p>
        </w:tc>
        <w:tc>
          <w:tcPr>
            <w:tcW w:w="202" w:type="pct"/>
            <w:shd w:val="clear" w:color="auto" w:fill="auto"/>
            <w:vAlign w:val="center"/>
          </w:tcPr>
          <w:p w14:paraId="2C0522D1" w14:textId="77777777" w:rsidR="00C623BC" w:rsidRPr="00153177" w:rsidRDefault="00C623BC" w:rsidP="002C7A33">
            <w:pPr>
              <w:spacing w:after="0" w:line="240" w:lineRule="auto"/>
              <w:contextualSpacing/>
              <w:jc w:val="center"/>
              <w:rPr>
                <w:rFonts w:ascii="Times New Roman" w:hAnsi="Times New Roman"/>
                <w:bCs/>
                <w:sz w:val="20"/>
                <w:szCs w:val="20"/>
                <w:lang w:val="hr-HR"/>
              </w:rPr>
            </w:pPr>
          </w:p>
        </w:tc>
        <w:tc>
          <w:tcPr>
            <w:tcW w:w="197" w:type="pct"/>
            <w:shd w:val="clear" w:color="auto" w:fill="auto"/>
            <w:vAlign w:val="center"/>
          </w:tcPr>
          <w:p w14:paraId="5C157F78" w14:textId="77777777" w:rsidR="00C623BC" w:rsidRPr="00153177" w:rsidRDefault="00C623BC" w:rsidP="002C7A33">
            <w:pPr>
              <w:spacing w:after="0" w:line="240" w:lineRule="auto"/>
              <w:contextualSpacing/>
              <w:jc w:val="center"/>
              <w:rPr>
                <w:rFonts w:ascii="Times New Roman" w:hAnsi="Times New Roman"/>
                <w:bCs/>
                <w:sz w:val="20"/>
                <w:szCs w:val="20"/>
                <w:lang w:val="hr-HR"/>
              </w:rPr>
            </w:pPr>
          </w:p>
        </w:tc>
        <w:tc>
          <w:tcPr>
            <w:tcW w:w="198" w:type="pct"/>
            <w:shd w:val="clear" w:color="auto" w:fill="auto"/>
            <w:vAlign w:val="center"/>
          </w:tcPr>
          <w:p w14:paraId="3FC80CBD" w14:textId="77777777" w:rsidR="00C623BC" w:rsidRPr="00153177" w:rsidRDefault="00C623BC" w:rsidP="002C7A33">
            <w:pPr>
              <w:spacing w:after="0" w:line="240" w:lineRule="auto"/>
              <w:contextualSpacing/>
              <w:jc w:val="center"/>
              <w:rPr>
                <w:rFonts w:ascii="Times New Roman" w:hAnsi="Times New Roman"/>
                <w:bCs/>
                <w:sz w:val="20"/>
                <w:szCs w:val="20"/>
                <w:lang w:val="hr-HR"/>
              </w:rPr>
            </w:pPr>
          </w:p>
        </w:tc>
        <w:tc>
          <w:tcPr>
            <w:tcW w:w="197" w:type="pct"/>
            <w:shd w:val="clear" w:color="auto" w:fill="auto"/>
            <w:vAlign w:val="center"/>
          </w:tcPr>
          <w:p w14:paraId="789D88F2" w14:textId="77777777" w:rsidR="00C623BC" w:rsidRPr="00153177" w:rsidRDefault="00C623BC" w:rsidP="002C7A33">
            <w:pPr>
              <w:spacing w:after="0" w:line="240" w:lineRule="auto"/>
              <w:contextualSpacing/>
              <w:jc w:val="center"/>
              <w:rPr>
                <w:rFonts w:ascii="Times New Roman" w:hAnsi="Times New Roman"/>
                <w:bCs/>
                <w:sz w:val="20"/>
                <w:szCs w:val="20"/>
                <w:lang w:val="hr-HR"/>
              </w:rPr>
            </w:pPr>
          </w:p>
        </w:tc>
        <w:tc>
          <w:tcPr>
            <w:tcW w:w="197" w:type="pct"/>
            <w:shd w:val="clear" w:color="auto" w:fill="auto"/>
            <w:vAlign w:val="center"/>
          </w:tcPr>
          <w:p w14:paraId="4E9BA765" w14:textId="77777777" w:rsidR="00C623BC" w:rsidRPr="00153177" w:rsidRDefault="00C623BC" w:rsidP="002C7A33">
            <w:pPr>
              <w:spacing w:after="0" w:line="240" w:lineRule="auto"/>
              <w:contextualSpacing/>
              <w:jc w:val="center"/>
              <w:rPr>
                <w:rFonts w:ascii="Times New Roman" w:hAnsi="Times New Roman"/>
                <w:bCs/>
                <w:sz w:val="20"/>
                <w:szCs w:val="20"/>
                <w:lang w:val="hr-HR"/>
              </w:rPr>
            </w:pPr>
          </w:p>
        </w:tc>
        <w:tc>
          <w:tcPr>
            <w:tcW w:w="198" w:type="pct"/>
            <w:shd w:val="clear" w:color="auto" w:fill="auto"/>
            <w:vAlign w:val="center"/>
          </w:tcPr>
          <w:p w14:paraId="4471B4B8" w14:textId="77777777" w:rsidR="00C623BC" w:rsidRPr="00153177" w:rsidRDefault="00C623BC" w:rsidP="002C7A33">
            <w:pPr>
              <w:spacing w:after="0" w:line="240" w:lineRule="auto"/>
              <w:contextualSpacing/>
              <w:jc w:val="center"/>
              <w:rPr>
                <w:rFonts w:ascii="Times New Roman" w:hAnsi="Times New Roman"/>
                <w:bCs/>
                <w:sz w:val="20"/>
                <w:szCs w:val="20"/>
                <w:lang w:val="hr-HR"/>
              </w:rPr>
            </w:pPr>
          </w:p>
        </w:tc>
        <w:tc>
          <w:tcPr>
            <w:tcW w:w="197" w:type="pct"/>
            <w:shd w:val="clear" w:color="auto" w:fill="auto"/>
            <w:vAlign w:val="center"/>
          </w:tcPr>
          <w:p w14:paraId="592EC751" w14:textId="77777777" w:rsidR="00C623BC" w:rsidRPr="00153177" w:rsidRDefault="00C623BC" w:rsidP="002C7A33">
            <w:pPr>
              <w:spacing w:after="0" w:line="240" w:lineRule="auto"/>
              <w:contextualSpacing/>
              <w:jc w:val="center"/>
              <w:rPr>
                <w:rFonts w:ascii="Times New Roman" w:hAnsi="Times New Roman"/>
                <w:bCs/>
                <w:sz w:val="20"/>
                <w:szCs w:val="20"/>
                <w:lang w:val="hr-HR"/>
              </w:rPr>
            </w:pPr>
          </w:p>
        </w:tc>
        <w:tc>
          <w:tcPr>
            <w:tcW w:w="249" w:type="pct"/>
            <w:shd w:val="clear" w:color="auto" w:fill="auto"/>
            <w:vAlign w:val="center"/>
          </w:tcPr>
          <w:p w14:paraId="72A14B69" w14:textId="77777777" w:rsidR="00C623BC" w:rsidRPr="00153177" w:rsidRDefault="00C623BC" w:rsidP="002C7A33">
            <w:pPr>
              <w:spacing w:after="0" w:line="240" w:lineRule="auto"/>
              <w:contextualSpacing/>
              <w:jc w:val="center"/>
              <w:rPr>
                <w:rFonts w:ascii="Times New Roman" w:hAnsi="Times New Roman"/>
                <w:bCs/>
                <w:sz w:val="20"/>
                <w:szCs w:val="20"/>
                <w:lang w:val="hr-HR"/>
              </w:rPr>
            </w:pPr>
          </w:p>
        </w:tc>
        <w:tc>
          <w:tcPr>
            <w:tcW w:w="199" w:type="pct"/>
            <w:shd w:val="clear" w:color="auto" w:fill="auto"/>
            <w:vAlign w:val="center"/>
          </w:tcPr>
          <w:p w14:paraId="30D6E4F2" w14:textId="77777777" w:rsidR="00C623BC" w:rsidRPr="00153177" w:rsidRDefault="00C623BC" w:rsidP="002C7A33">
            <w:pPr>
              <w:spacing w:after="0" w:line="240" w:lineRule="auto"/>
              <w:contextualSpacing/>
              <w:jc w:val="center"/>
              <w:rPr>
                <w:rFonts w:ascii="Times New Roman" w:hAnsi="Times New Roman"/>
                <w:bCs/>
                <w:sz w:val="20"/>
                <w:szCs w:val="20"/>
                <w:lang w:val="hr-HR"/>
              </w:rPr>
            </w:pPr>
          </w:p>
        </w:tc>
        <w:tc>
          <w:tcPr>
            <w:tcW w:w="197" w:type="pct"/>
            <w:shd w:val="clear" w:color="auto" w:fill="auto"/>
            <w:vAlign w:val="center"/>
          </w:tcPr>
          <w:p w14:paraId="3F19DDAC" w14:textId="05EE2CC9" w:rsidR="00C623BC" w:rsidRPr="00153177" w:rsidRDefault="000E50D6" w:rsidP="002C7A33">
            <w:pPr>
              <w:spacing w:after="0" w:line="240" w:lineRule="auto"/>
              <w:contextualSpacing/>
              <w:jc w:val="center"/>
              <w:rPr>
                <w:rFonts w:ascii="Times New Roman" w:hAnsi="Times New Roman"/>
                <w:bCs/>
                <w:sz w:val="20"/>
                <w:szCs w:val="20"/>
                <w:lang w:val="hr-HR"/>
              </w:rPr>
            </w:pPr>
            <w:r w:rsidRPr="00153177">
              <w:rPr>
                <w:rFonts w:ascii="Times New Roman" w:hAnsi="Times New Roman"/>
                <w:bCs/>
                <w:sz w:val="20"/>
                <w:szCs w:val="20"/>
                <w:lang w:val="hr-HR"/>
              </w:rPr>
              <w:t>1</w:t>
            </w:r>
          </w:p>
        </w:tc>
        <w:tc>
          <w:tcPr>
            <w:tcW w:w="191" w:type="pct"/>
            <w:shd w:val="clear" w:color="auto" w:fill="auto"/>
            <w:vAlign w:val="center"/>
          </w:tcPr>
          <w:p w14:paraId="5E59ED71" w14:textId="77777777" w:rsidR="00C623BC" w:rsidRPr="00153177" w:rsidRDefault="00C623BC" w:rsidP="002C7A33">
            <w:pPr>
              <w:spacing w:after="0" w:line="240" w:lineRule="auto"/>
              <w:contextualSpacing/>
              <w:jc w:val="center"/>
              <w:rPr>
                <w:rFonts w:ascii="Times New Roman" w:hAnsi="Times New Roman"/>
                <w:bCs/>
                <w:sz w:val="20"/>
                <w:szCs w:val="20"/>
                <w:lang w:val="hr-HR"/>
              </w:rPr>
            </w:pPr>
          </w:p>
        </w:tc>
      </w:tr>
      <w:tr w:rsidR="00C623BC" w:rsidRPr="00A85A94" w14:paraId="059E5433" w14:textId="77777777" w:rsidTr="00153177">
        <w:trPr>
          <w:trHeight w:val="225"/>
        </w:trPr>
        <w:tc>
          <w:tcPr>
            <w:tcW w:w="205" w:type="pct"/>
            <w:shd w:val="clear" w:color="auto" w:fill="auto"/>
            <w:vAlign w:val="center"/>
          </w:tcPr>
          <w:p w14:paraId="30BCC608" w14:textId="48CBC27B" w:rsidR="00C623BC" w:rsidRPr="00153177" w:rsidRDefault="00C57A9D" w:rsidP="002C7A33">
            <w:pPr>
              <w:tabs>
                <w:tab w:val="left" w:pos="180"/>
              </w:tabs>
              <w:spacing w:after="0" w:line="240" w:lineRule="auto"/>
              <w:contextualSpacing/>
              <w:jc w:val="center"/>
              <w:rPr>
                <w:rFonts w:ascii="Times New Roman" w:hAnsi="Times New Roman"/>
                <w:bCs/>
                <w:sz w:val="20"/>
                <w:szCs w:val="20"/>
                <w:lang w:val="hr-HR"/>
              </w:rPr>
            </w:pPr>
            <w:r w:rsidRPr="00153177">
              <w:rPr>
                <w:rFonts w:ascii="Times New Roman" w:hAnsi="Times New Roman"/>
                <w:bCs/>
                <w:sz w:val="20"/>
                <w:szCs w:val="20"/>
                <w:lang w:val="hr-HR"/>
              </w:rPr>
              <w:t>2.</w:t>
            </w:r>
          </w:p>
        </w:tc>
        <w:tc>
          <w:tcPr>
            <w:tcW w:w="1185" w:type="pct"/>
            <w:shd w:val="clear" w:color="auto" w:fill="auto"/>
            <w:vAlign w:val="center"/>
          </w:tcPr>
          <w:p w14:paraId="5505DD5F" w14:textId="53E2F679" w:rsidR="00C623BC" w:rsidRPr="00153177" w:rsidRDefault="00B10952" w:rsidP="002C7A33">
            <w:pPr>
              <w:tabs>
                <w:tab w:val="left" w:pos="180"/>
              </w:tabs>
              <w:spacing w:after="0" w:line="240" w:lineRule="auto"/>
              <w:contextualSpacing/>
              <w:rPr>
                <w:rFonts w:ascii="Times New Roman" w:hAnsi="Times New Roman"/>
                <w:bCs/>
                <w:sz w:val="20"/>
                <w:szCs w:val="20"/>
                <w:lang w:val="hr-HR"/>
              </w:rPr>
            </w:pPr>
            <w:r w:rsidRPr="00153177">
              <w:rPr>
                <w:rFonts w:ascii="Times New Roman" w:hAnsi="Times New Roman"/>
                <w:bCs/>
                <w:sz w:val="20"/>
                <w:szCs w:val="20"/>
                <w:lang w:val="hr-HR"/>
              </w:rPr>
              <w:t>Zamjenik direktora</w:t>
            </w:r>
          </w:p>
        </w:tc>
        <w:tc>
          <w:tcPr>
            <w:tcW w:w="172" w:type="pct"/>
            <w:shd w:val="clear" w:color="auto" w:fill="auto"/>
            <w:vAlign w:val="center"/>
          </w:tcPr>
          <w:p w14:paraId="5D0A75C1" w14:textId="39ABA370" w:rsidR="00C623BC" w:rsidRPr="00153177" w:rsidRDefault="00D13B94" w:rsidP="002C7A33">
            <w:pPr>
              <w:spacing w:after="0" w:line="240" w:lineRule="auto"/>
              <w:contextualSpacing/>
              <w:jc w:val="center"/>
              <w:rPr>
                <w:rFonts w:ascii="Times New Roman" w:hAnsi="Times New Roman"/>
                <w:bCs/>
                <w:sz w:val="20"/>
                <w:szCs w:val="20"/>
                <w:lang w:val="hr-HR"/>
              </w:rPr>
            </w:pPr>
            <w:r w:rsidRPr="00153177">
              <w:rPr>
                <w:rFonts w:ascii="Times New Roman" w:hAnsi="Times New Roman"/>
                <w:bCs/>
                <w:sz w:val="20"/>
                <w:szCs w:val="20"/>
                <w:lang w:val="hr-HR"/>
              </w:rPr>
              <w:t>1</w:t>
            </w:r>
          </w:p>
        </w:tc>
        <w:tc>
          <w:tcPr>
            <w:tcW w:w="173" w:type="pct"/>
            <w:shd w:val="clear" w:color="auto" w:fill="auto"/>
            <w:vAlign w:val="center"/>
          </w:tcPr>
          <w:p w14:paraId="75544AB2" w14:textId="77777777" w:rsidR="00C623BC" w:rsidRPr="00153177" w:rsidRDefault="00C623BC" w:rsidP="002C7A33">
            <w:pPr>
              <w:spacing w:after="0" w:line="240" w:lineRule="auto"/>
              <w:contextualSpacing/>
              <w:jc w:val="center"/>
              <w:rPr>
                <w:rFonts w:ascii="Times New Roman" w:hAnsi="Times New Roman"/>
                <w:bCs/>
                <w:sz w:val="20"/>
                <w:szCs w:val="20"/>
                <w:lang w:val="hr-HR"/>
              </w:rPr>
            </w:pPr>
          </w:p>
        </w:tc>
        <w:tc>
          <w:tcPr>
            <w:tcW w:w="197" w:type="pct"/>
            <w:shd w:val="clear" w:color="auto" w:fill="auto"/>
            <w:vAlign w:val="center"/>
          </w:tcPr>
          <w:p w14:paraId="3DC289D9" w14:textId="77777777" w:rsidR="00C623BC" w:rsidRPr="00153177" w:rsidRDefault="00C623BC" w:rsidP="002C7A33">
            <w:pPr>
              <w:spacing w:after="0" w:line="240" w:lineRule="auto"/>
              <w:contextualSpacing/>
              <w:jc w:val="center"/>
              <w:rPr>
                <w:rFonts w:ascii="Times New Roman" w:hAnsi="Times New Roman"/>
                <w:bCs/>
                <w:sz w:val="20"/>
                <w:szCs w:val="20"/>
                <w:lang w:val="hr-HR"/>
              </w:rPr>
            </w:pPr>
          </w:p>
        </w:tc>
        <w:tc>
          <w:tcPr>
            <w:tcW w:w="198" w:type="pct"/>
            <w:shd w:val="clear" w:color="auto" w:fill="auto"/>
            <w:vAlign w:val="center"/>
          </w:tcPr>
          <w:p w14:paraId="6B2F14FC" w14:textId="77777777" w:rsidR="00C623BC" w:rsidRPr="00153177" w:rsidRDefault="00C623BC" w:rsidP="002C7A33">
            <w:pPr>
              <w:spacing w:after="0" w:line="240" w:lineRule="auto"/>
              <w:contextualSpacing/>
              <w:jc w:val="center"/>
              <w:rPr>
                <w:rFonts w:ascii="Times New Roman" w:hAnsi="Times New Roman"/>
                <w:bCs/>
                <w:sz w:val="20"/>
                <w:szCs w:val="20"/>
                <w:lang w:val="hr-HR"/>
              </w:rPr>
            </w:pPr>
          </w:p>
        </w:tc>
        <w:tc>
          <w:tcPr>
            <w:tcW w:w="197" w:type="pct"/>
            <w:shd w:val="clear" w:color="auto" w:fill="auto"/>
            <w:vAlign w:val="center"/>
          </w:tcPr>
          <w:p w14:paraId="0844E882" w14:textId="77777777" w:rsidR="00C623BC" w:rsidRPr="00153177" w:rsidRDefault="00C623BC" w:rsidP="002C7A33">
            <w:pPr>
              <w:spacing w:after="0" w:line="240" w:lineRule="auto"/>
              <w:contextualSpacing/>
              <w:jc w:val="center"/>
              <w:rPr>
                <w:rFonts w:ascii="Times New Roman" w:hAnsi="Times New Roman"/>
                <w:bCs/>
                <w:sz w:val="20"/>
                <w:szCs w:val="20"/>
                <w:lang w:val="hr-HR"/>
              </w:rPr>
            </w:pPr>
          </w:p>
        </w:tc>
        <w:tc>
          <w:tcPr>
            <w:tcW w:w="198" w:type="pct"/>
            <w:shd w:val="clear" w:color="auto" w:fill="auto"/>
            <w:vAlign w:val="center"/>
          </w:tcPr>
          <w:p w14:paraId="56987880" w14:textId="77777777" w:rsidR="00C623BC" w:rsidRPr="00153177" w:rsidRDefault="00C623BC" w:rsidP="002C7A33">
            <w:pPr>
              <w:spacing w:after="0" w:line="240" w:lineRule="auto"/>
              <w:contextualSpacing/>
              <w:jc w:val="center"/>
              <w:rPr>
                <w:rFonts w:ascii="Times New Roman" w:hAnsi="Times New Roman"/>
                <w:bCs/>
                <w:sz w:val="20"/>
                <w:szCs w:val="20"/>
                <w:lang w:val="hr-HR"/>
              </w:rPr>
            </w:pPr>
          </w:p>
        </w:tc>
        <w:tc>
          <w:tcPr>
            <w:tcW w:w="254" w:type="pct"/>
            <w:shd w:val="clear" w:color="auto" w:fill="auto"/>
            <w:vAlign w:val="center"/>
          </w:tcPr>
          <w:p w14:paraId="3253A5F6" w14:textId="77777777" w:rsidR="00C623BC" w:rsidRPr="00153177" w:rsidRDefault="00C623BC" w:rsidP="002C7A33">
            <w:pPr>
              <w:spacing w:after="0" w:line="240" w:lineRule="auto"/>
              <w:contextualSpacing/>
              <w:jc w:val="center"/>
              <w:rPr>
                <w:rFonts w:ascii="Times New Roman" w:hAnsi="Times New Roman"/>
                <w:bCs/>
                <w:sz w:val="20"/>
                <w:szCs w:val="20"/>
                <w:lang w:val="hr-HR"/>
              </w:rPr>
            </w:pPr>
          </w:p>
        </w:tc>
        <w:tc>
          <w:tcPr>
            <w:tcW w:w="202" w:type="pct"/>
            <w:shd w:val="clear" w:color="auto" w:fill="auto"/>
            <w:vAlign w:val="center"/>
          </w:tcPr>
          <w:p w14:paraId="4E129194" w14:textId="77777777" w:rsidR="00C623BC" w:rsidRPr="00153177" w:rsidRDefault="00C623BC" w:rsidP="002C7A33">
            <w:pPr>
              <w:spacing w:after="0" w:line="240" w:lineRule="auto"/>
              <w:contextualSpacing/>
              <w:jc w:val="center"/>
              <w:rPr>
                <w:rFonts w:ascii="Times New Roman" w:hAnsi="Times New Roman"/>
                <w:bCs/>
                <w:sz w:val="20"/>
                <w:szCs w:val="20"/>
                <w:lang w:val="hr-HR"/>
              </w:rPr>
            </w:pPr>
          </w:p>
        </w:tc>
        <w:tc>
          <w:tcPr>
            <w:tcW w:w="197" w:type="pct"/>
            <w:shd w:val="clear" w:color="auto" w:fill="auto"/>
            <w:vAlign w:val="center"/>
          </w:tcPr>
          <w:p w14:paraId="3967B1FC" w14:textId="77777777" w:rsidR="00C623BC" w:rsidRPr="00153177" w:rsidRDefault="00C623BC" w:rsidP="002C7A33">
            <w:pPr>
              <w:spacing w:after="0" w:line="240" w:lineRule="auto"/>
              <w:contextualSpacing/>
              <w:jc w:val="center"/>
              <w:rPr>
                <w:rFonts w:ascii="Times New Roman" w:hAnsi="Times New Roman"/>
                <w:bCs/>
                <w:sz w:val="20"/>
                <w:szCs w:val="20"/>
                <w:lang w:val="hr-HR"/>
              </w:rPr>
            </w:pPr>
          </w:p>
        </w:tc>
        <w:tc>
          <w:tcPr>
            <w:tcW w:w="198" w:type="pct"/>
            <w:shd w:val="clear" w:color="auto" w:fill="auto"/>
            <w:vAlign w:val="center"/>
          </w:tcPr>
          <w:p w14:paraId="5A23D481" w14:textId="77777777" w:rsidR="00C623BC" w:rsidRPr="00153177" w:rsidRDefault="00C623BC" w:rsidP="002C7A33">
            <w:pPr>
              <w:spacing w:after="0" w:line="240" w:lineRule="auto"/>
              <w:contextualSpacing/>
              <w:jc w:val="center"/>
              <w:rPr>
                <w:rFonts w:ascii="Times New Roman" w:hAnsi="Times New Roman"/>
                <w:bCs/>
                <w:sz w:val="20"/>
                <w:szCs w:val="20"/>
                <w:lang w:val="hr-HR"/>
              </w:rPr>
            </w:pPr>
          </w:p>
        </w:tc>
        <w:tc>
          <w:tcPr>
            <w:tcW w:w="197" w:type="pct"/>
            <w:shd w:val="clear" w:color="auto" w:fill="auto"/>
            <w:vAlign w:val="center"/>
          </w:tcPr>
          <w:p w14:paraId="2B9C4F67" w14:textId="77777777" w:rsidR="00C623BC" w:rsidRPr="00153177" w:rsidRDefault="00C623BC" w:rsidP="002C7A33">
            <w:pPr>
              <w:spacing w:after="0" w:line="240" w:lineRule="auto"/>
              <w:contextualSpacing/>
              <w:jc w:val="center"/>
              <w:rPr>
                <w:rFonts w:ascii="Times New Roman" w:hAnsi="Times New Roman"/>
                <w:bCs/>
                <w:sz w:val="20"/>
                <w:szCs w:val="20"/>
                <w:lang w:val="hr-HR"/>
              </w:rPr>
            </w:pPr>
          </w:p>
        </w:tc>
        <w:tc>
          <w:tcPr>
            <w:tcW w:w="197" w:type="pct"/>
            <w:shd w:val="clear" w:color="auto" w:fill="auto"/>
            <w:vAlign w:val="center"/>
          </w:tcPr>
          <w:p w14:paraId="269EE388" w14:textId="77777777" w:rsidR="00C623BC" w:rsidRPr="00153177" w:rsidRDefault="00C623BC" w:rsidP="002C7A33">
            <w:pPr>
              <w:spacing w:after="0" w:line="240" w:lineRule="auto"/>
              <w:contextualSpacing/>
              <w:jc w:val="center"/>
              <w:rPr>
                <w:rFonts w:ascii="Times New Roman" w:hAnsi="Times New Roman"/>
                <w:bCs/>
                <w:sz w:val="20"/>
                <w:szCs w:val="20"/>
                <w:lang w:val="hr-HR"/>
              </w:rPr>
            </w:pPr>
          </w:p>
        </w:tc>
        <w:tc>
          <w:tcPr>
            <w:tcW w:w="198" w:type="pct"/>
            <w:shd w:val="clear" w:color="auto" w:fill="auto"/>
            <w:vAlign w:val="center"/>
          </w:tcPr>
          <w:p w14:paraId="388BAC54" w14:textId="77777777" w:rsidR="00C623BC" w:rsidRPr="00153177" w:rsidRDefault="00C623BC" w:rsidP="002C7A33">
            <w:pPr>
              <w:spacing w:after="0" w:line="240" w:lineRule="auto"/>
              <w:contextualSpacing/>
              <w:jc w:val="center"/>
              <w:rPr>
                <w:rFonts w:ascii="Times New Roman" w:hAnsi="Times New Roman"/>
                <w:bCs/>
                <w:sz w:val="20"/>
                <w:szCs w:val="20"/>
                <w:lang w:val="hr-HR"/>
              </w:rPr>
            </w:pPr>
          </w:p>
        </w:tc>
        <w:tc>
          <w:tcPr>
            <w:tcW w:w="197" w:type="pct"/>
            <w:shd w:val="clear" w:color="auto" w:fill="auto"/>
            <w:vAlign w:val="center"/>
          </w:tcPr>
          <w:p w14:paraId="615ED6C6" w14:textId="77777777" w:rsidR="00C623BC" w:rsidRPr="00153177" w:rsidRDefault="00C623BC" w:rsidP="002C7A33">
            <w:pPr>
              <w:spacing w:after="0" w:line="240" w:lineRule="auto"/>
              <w:contextualSpacing/>
              <w:jc w:val="center"/>
              <w:rPr>
                <w:rFonts w:ascii="Times New Roman" w:hAnsi="Times New Roman"/>
                <w:bCs/>
                <w:sz w:val="20"/>
                <w:szCs w:val="20"/>
                <w:lang w:val="hr-HR"/>
              </w:rPr>
            </w:pPr>
          </w:p>
        </w:tc>
        <w:tc>
          <w:tcPr>
            <w:tcW w:w="249" w:type="pct"/>
            <w:shd w:val="clear" w:color="auto" w:fill="auto"/>
            <w:vAlign w:val="center"/>
          </w:tcPr>
          <w:p w14:paraId="0E6255FB" w14:textId="77777777" w:rsidR="00C623BC" w:rsidRPr="00153177" w:rsidRDefault="00C623BC" w:rsidP="002C7A33">
            <w:pPr>
              <w:spacing w:after="0" w:line="240" w:lineRule="auto"/>
              <w:contextualSpacing/>
              <w:jc w:val="center"/>
              <w:rPr>
                <w:rFonts w:ascii="Times New Roman" w:hAnsi="Times New Roman"/>
                <w:bCs/>
                <w:sz w:val="20"/>
                <w:szCs w:val="20"/>
                <w:lang w:val="hr-HR"/>
              </w:rPr>
            </w:pPr>
          </w:p>
        </w:tc>
        <w:tc>
          <w:tcPr>
            <w:tcW w:w="199" w:type="pct"/>
            <w:shd w:val="clear" w:color="auto" w:fill="auto"/>
            <w:vAlign w:val="center"/>
          </w:tcPr>
          <w:p w14:paraId="6D892ECF" w14:textId="77777777" w:rsidR="00C623BC" w:rsidRPr="00153177" w:rsidRDefault="00C623BC" w:rsidP="002C7A33">
            <w:pPr>
              <w:spacing w:after="0" w:line="240" w:lineRule="auto"/>
              <w:contextualSpacing/>
              <w:jc w:val="center"/>
              <w:rPr>
                <w:rFonts w:ascii="Times New Roman" w:hAnsi="Times New Roman"/>
                <w:bCs/>
                <w:sz w:val="20"/>
                <w:szCs w:val="20"/>
                <w:lang w:val="hr-HR"/>
              </w:rPr>
            </w:pPr>
          </w:p>
        </w:tc>
        <w:tc>
          <w:tcPr>
            <w:tcW w:w="197" w:type="pct"/>
            <w:shd w:val="clear" w:color="auto" w:fill="auto"/>
            <w:vAlign w:val="center"/>
          </w:tcPr>
          <w:p w14:paraId="42D5B6FB" w14:textId="1D38C1D6" w:rsidR="00C623BC" w:rsidRPr="00153177" w:rsidRDefault="000E50D6" w:rsidP="002C7A33">
            <w:pPr>
              <w:spacing w:after="0" w:line="240" w:lineRule="auto"/>
              <w:contextualSpacing/>
              <w:jc w:val="center"/>
              <w:rPr>
                <w:rFonts w:ascii="Times New Roman" w:hAnsi="Times New Roman"/>
                <w:bCs/>
                <w:sz w:val="20"/>
                <w:szCs w:val="20"/>
                <w:lang w:val="hr-HR"/>
              </w:rPr>
            </w:pPr>
            <w:r w:rsidRPr="00153177">
              <w:rPr>
                <w:rFonts w:ascii="Times New Roman" w:hAnsi="Times New Roman"/>
                <w:bCs/>
                <w:sz w:val="20"/>
                <w:szCs w:val="20"/>
                <w:lang w:val="hr-HR"/>
              </w:rPr>
              <w:t>1</w:t>
            </w:r>
          </w:p>
        </w:tc>
        <w:tc>
          <w:tcPr>
            <w:tcW w:w="191" w:type="pct"/>
            <w:shd w:val="clear" w:color="auto" w:fill="auto"/>
            <w:vAlign w:val="center"/>
          </w:tcPr>
          <w:p w14:paraId="1BD997B9" w14:textId="77777777" w:rsidR="00C623BC" w:rsidRPr="00153177" w:rsidRDefault="00C623BC" w:rsidP="002C7A33">
            <w:pPr>
              <w:spacing w:after="0" w:line="240" w:lineRule="auto"/>
              <w:contextualSpacing/>
              <w:jc w:val="center"/>
              <w:rPr>
                <w:rFonts w:ascii="Times New Roman" w:hAnsi="Times New Roman"/>
                <w:bCs/>
                <w:sz w:val="20"/>
                <w:szCs w:val="20"/>
                <w:lang w:val="hr-HR"/>
              </w:rPr>
            </w:pPr>
          </w:p>
        </w:tc>
      </w:tr>
      <w:tr w:rsidR="00C623BC" w:rsidRPr="00A85A94" w14:paraId="43E866CD" w14:textId="77777777" w:rsidTr="00153177">
        <w:trPr>
          <w:trHeight w:val="225"/>
        </w:trPr>
        <w:tc>
          <w:tcPr>
            <w:tcW w:w="205" w:type="pct"/>
            <w:shd w:val="clear" w:color="auto" w:fill="auto"/>
            <w:vAlign w:val="center"/>
          </w:tcPr>
          <w:p w14:paraId="2610E0A7" w14:textId="6E60807A" w:rsidR="00C623BC" w:rsidRPr="00153177" w:rsidRDefault="00C57A9D" w:rsidP="002C7A33">
            <w:pPr>
              <w:tabs>
                <w:tab w:val="left" w:pos="180"/>
              </w:tabs>
              <w:spacing w:after="0" w:line="240" w:lineRule="auto"/>
              <w:contextualSpacing/>
              <w:jc w:val="center"/>
              <w:rPr>
                <w:rFonts w:ascii="Times New Roman" w:hAnsi="Times New Roman"/>
                <w:bCs/>
                <w:sz w:val="20"/>
                <w:szCs w:val="20"/>
                <w:lang w:val="hr-HR"/>
              </w:rPr>
            </w:pPr>
            <w:r w:rsidRPr="00153177">
              <w:rPr>
                <w:rFonts w:ascii="Times New Roman" w:hAnsi="Times New Roman"/>
                <w:bCs/>
                <w:sz w:val="20"/>
                <w:szCs w:val="20"/>
                <w:lang w:val="hr-HR"/>
              </w:rPr>
              <w:t>3.</w:t>
            </w:r>
          </w:p>
        </w:tc>
        <w:tc>
          <w:tcPr>
            <w:tcW w:w="1185" w:type="pct"/>
            <w:shd w:val="clear" w:color="auto" w:fill="auto"/>
            <w:vAlign w:val="center"/>
          </w:tcPr>
          <w:p w14:paraId="70871C04" w14:textId="2FD84C4E" w:rsidR="00C623BC" w:rsidRPr="00153177" w:rsidRDefault="00B10952" w:rsidP="002C7A33">
            <w:pPr>
              <w:tabs>
                <w:tab w:val="left" w:pos="180"/>
              </w:tabs>
              <w:spacing w:after="0" w:line="240" w:lineRule="auto"/>
              <w:contextualSpacing/>
              <w:rPr>
                <w:rFonts w:ascii="Times New Roman" w:hAnsi="Times New Roman"/>
                <w:bCs/>
                <w:sz w:val="20"/>
                <w:szCs w:val="20"/>
                <w:lang w:val="hr-HR"/>
              </w:rPr>
            </w:pPr>
            <w:r w:rsidRPr="00153177">
              <w:rPr>
                <w:rFonts w:ascii="Times New Roman" w:hAnsi="Times New Roman"/>
                <w:bCs/>
                <w:sz w:val="20"/>
                <w:szCs w:val="20"/>
                <w:lang w:val="hr-HR"/>
              </w:rPr>
              <w:t>Sekretar</w:t>
            </w:r>
          </w:p>
        </w:tc>
        <w:tc>
          <w:tcPr>
            <w:tcW w:w="172" w:type="pct"/>
            <w:shd w:val="clear" w:color="auto" w:fill="auto"/>
            <w:vAlign w:val="center"/>
          </w:tcPr>
          <w:p w14:paraId="0A4AABE2" w14:textId="782774E9" w:rsidR="00C623BC" w:rsidRPr="00153177" w:rsidRDefault="00D13B94" w:rsidP="002C7A33">
            <w:pPr>
              <w:spacing w:after="0" w:line="240" w:lineRule="auto"/>
              <w:contextualSpacing/>
              <w:jc w:val="center"/>
              <w:rPr>
                <w:rFonts w:ascii="Times New Roman" w:hAnsi="Times New Roman"/>
                <w:bCs/>
                <w:sz w:val="20"/>
                <w:szCs w:val="20"/>
                <w:lang w:val="hr-HR"/>
              </w:rPr>
            </w:pPr>
            <w:r w:rsidRPr="00153177">
              <w:rPr>
                <w:rFonts w:ascii="Times New Roman" w:hAnsi="Times New Roman"/>
                <w:bCs/>
                <w:sz w:val="20"/>
                <w:szCs w:val="20"/>
                <w:lang w:val="hr-HR"/>
              </w:rPr>
              <w:t>1</w:t>
            </w:r>
          </w:p>
        </w:tc>
        <w:tc>
          <w:tcPr>
            <w:tcW w:w="173" w:type="pct"/>
            <w:shd w:val="clear" w:color="auto" w:fill="auto"/>
            <w:vAlign w:val="center"/>
          </w:tcPr>
          <w:p w14:paraId="6DB0BC43" w14:textId="77777777" w:rsidR="00C623BC" w:rsidRPr="00153177" w:rsidRDefault="00C623BC" w:rsidP="002C7A33">
            <w:pPr>
              <w:spacing w:after="0" w:line="240" w:lineRule="auto"/>
              <w:contextualSpacing/>
              <w:jc w:val="center"/>
              <w:rPr>
                <w:rFonts w:ascii="Times New Roman" w:hAnsi="Times New Roman"/>
                <w:bCs/>
                <w:sz w:val="20"/>
                <w:szCs w:val="20"/>
                <w:lang w:val="hr-HR"/>
              </w:rPr>
            </w:pPr>
          </w:p>
        </w:tc>
        <w:tc>
          <w:tcPr>
            <w:tcW w:w="197" w:type="pct"/>
            <w:shd w:val="clear" w:color="auto" w:fill="auto"/>
            <w:vAlign w:val="center"/>
          </w:tcPr>
          <w:p w14:paraId="30335B44" w14:textId="77777777" w:rsidR="00C623BC" w:rsidRPr="00153177" w:rsidRDefault="00C623BC" w:rsidP="002C7A33">
            <w:pPr>
              <w:spacing w:after="0" w:line="240" w:lineRule="auto"/>
              <w:contextualSpacing/>
              <w:jc w:val="center"/>
              <w:rPr>
                <w:rFonts w:ascii="Times New Roman" w:hAnsi="Times New Roman"/>
                <w:bCs/>
                <w:sz w:val="20"/>
                <w:szCs w:val="20"/>
                <w:lang w:val="hr-HR"/>
              </w:rPr>
            </w:pPr>
          </w:p>
        </w:tc>
        <w:tc>
          <w:tcPr>
            <w:tcW w:w="198" w:type="pct"/>
            <w:shd w:val="clear" w:color="auto" w:fill="auto"/>
            <w:vAlign w:val="center"/>
          </w:tcPr>
          <w:p w14:paraId="3D40FC2C" w14:textId="77777777" w:rsidR="00C623BC" w:rsidRPr="00153177" w:rsidRDefault="00C623BC" w:rsidP="002C7A33">
            <w:pPr>
              <w:spacing w:after="0" w:line="240" w:lineRule="auto"/>
              <w:contextualSpacing/>
              <w:jc w:val="center"/>
              <w:rPr>
                <w:rFonts w:ascii="Times New Roman" w:hAnsi="Times New Roman"/>
                <w:bCs/>
                <w:sz w:val="20"/>
                <w:szCs w:val="20"/>
                <w:lang w:val="hr-HR"/>
              </w:rPr>
            </w:pPr>
          </w:p>
        </w:tc>
        <w:tc>
          <w:tcPr>
            <w:tcW w:w="197" w:type="pct"/>
            <w:shd w:val="clear" w:color="auto" w:fill="auto"/>
            <w:vAlign w:val="center"/>
          </w:tcPr>
          <w:p w14:paraId="0116EDDE" w14:textId="77777777" w:rsidR="00C623BC" w:rsidRPr="00153177" w:rsidRDefault="00C623BC" w:rsidP="002C7A33">
            <w:pPr>
              <w:spacing w:after="0" w:line="240" w:lineRule="auto"/>
              <w:contextualSpacing/>
              <w:jc w:val="center"/>
              <w:rPr>
                <w:rFonts w:ascii="Times New Roman" w:hAnsi="Times New Roman"/>
                <w:bCs/>
                <w:sz w:val="20"/>
                <w:szCs w:val="20"/>
                <w:lang w:val="hr-HR"/>
              </w:rPr>
            </w:pPr>
          </w:p>
        </w:tc>
        <w:tc>
          <w:tcPr>
            <w:tcW w:w="198" w:type="pct"/>
            <w:shd w:val="clear" w:color="auto" w:fill="auto"/>
            <w:vAlign w:val="center"/>
          </w:tcPr>
          <w:p w14:paraId="67B014DE" w14:textId="77777777" w:rsidR="00C623BC" w:rsidRPr="00153177" w:rsidRDefault="00C623BC" w:rsidP="002C7A33">
            <w:pPr>
              <w:spacing w:after="0" w:line="240" w:lineRule="auto"/>
              <w:contextualSpacing/>
              <w:jc w:val="center"/>
              <w:rPr>
                <w:rFonts w:ascii="Times New Roman" w:hAnsi="Times New Roman"/>
                <w:bCs/>
                <w:sz w:val="20"/>
                <w:szCs w:val="20"/>
                <w:lang w:val="hr-HR"/>
              </w:rPr>
            </w:pPr>
          </w:p>
        </w:tc>
        <w:tc>
          <w:tcPr>
            <w:tcW w:w="254" w:type="pct"/>
            <w:shd w:val="clear" w:color="auto" w:fill="auto"/>
            <w:vAlign w:val="center"/>
          </w:tcPr>
          <w:p w14:paraId="691D83D4" w14:textId="77777777" w:rsidR="00C623BC" w:rsidRPr="00153177" w:rsidRDefault="00C623BC" w:rsidP="002C7A33">
            <w:pPr>
              <w:spacing w:after="0" w:line="240" w:lineRule="auto"/>
              <w:contextualSpacing/>
              <w:jc w:val="center"/>
              <w:rPr>
                <w:rFonts w:ascii="Times New Roman" w:hAnsi="Times New Roman"/>
                <w:bCs/>
                <w:sz w:val="20"/>
                <w:szCs w:val="20"/>
                <w:lang w:val="hr-HR"/>
              </w:rPr>
            </w:pPr>
          </w:p>
        </w:tc>
        <w:tc>
          <w:tcPr>
            <w:tcW w:w="202" w:type="pct"/>
            <w:shd w:val="clear" w:color="auto" w:fill="auto"/>
            <w:vAlign w:val="center"/>
          </w:tcPr>
          <w:p w14:paraId="2C5758FF" w14:textId="77777777" w:rsidR="00C623BC" w:rsidRPr="00153177" w:rsidRDefault="00C623BC" w:rsidP="002C7A33">
            <w:pPr>
              <w:spacing w:after="0" w:line="240" w:lineRule="auto"/>
              <w:contextualSpacing/>
              <w:jc w:val="center"/>
              <w:rPr>
                <w:rFonts w:ascii="Times New Roman" w:hAnsi="Times New Roman"/>
                <w:bCs/>
                <w:sz w:val="20"/>
                <w:szCs w:val="20"/>
                <w:lang w:val="hr-HR"/>
              </w:rPr>
            </w:pPr>
          </w:p>
        </w:tc>
        <w:tc>
          <w:tcPr>
            <w:tcW w:w="197" w:type="pct"/>
            <w:shd w:val="clear" w:color="auto" w:fill="auto"/>
            <w:vAlign w:val="center"/>
          </w:tcPr>
          <w:p w14:paraId="2DFE0794" w14:textId="77777777" w:rsidR="00C623BC" w:rsidRPr="00153177" w:rsidRDefault="00C623BC" w:rsidP="002C7A33">
            <w:pPr>
              <w:spacing w:after="0" w:line="240" w:lineRule="auto"/>
              <w:contextualSpacing/>
              <w:jc w:val="center"/>
              <w:rPr>
                <w:rFonts w:ascii="Times New Roman" w:hAnsi="Times New Roman"/>
                <w:bCs/>
                <w:sz w:val="20"/>
                <w:szCs w:val="20"/>
                <w:lang w:val="hr-HR"/>
              </w:rPr>
            </w:pPr>
          </w:p>
        </w:tc>
        <w:tc>
          <w:tcPr>
            <w:tcW w:w="198" w:type="pct"/>
            <w:shd w:val="clear" w:color="auto" w:fill="auto"/>
            <w:vAlign w:val="center"/>
          </w:tcPr>
          <w:p w14:paraId="0575838C" w14:textId="77777777" w:rsidR="00C623BC" w:rsidRPr="00153177" w:rsidRDefault="00C623BC" w:rsidP="002C7A33">
            <w:pPr>
              <w:spacing w:after="0" w:line="240" w:lineRule="auto"/>
              <w:contextualSpacing/>
              <w:jc w:val="center"/>
              <w:rPr>
                <w:rFonts w:ascii="Times New Roman" w:hAnsi="Times New Roman"/>
                <w:bCs/>
                <w:sz w:val="20"/>
                <w:szCs w:val="20"/>
                <w:lang w:val="hr-HR"/>
              </w:rPr>
            </w:pPr>
          </w:p>
        </w:tc>
        <w:tc>
          <w:tcPr>
            <w:tcW w:w="197" w:type="pct"/>
            <w:shd w:val="clear" w:color="auto" w:fill="auto"/>
            <w:vAlign w:val="center"/>
          </w:tcPr>
          <w:p w14:paraId="08444FFB" w14:textId="77777777" w:rsidR="00C623BC" w:rsidRPr="00153177" w:rsidRDefault="00C623BC" w:rsidP="002C7A33">
            <w:pPr>
              <w:spacing w:after="0" w:line="240" w:lineRule="auto"/>
              <w:contextualSpacing/>
              <w:jc w:val="center"/>
              <w:rPr>
                <w:rFonts w:ascii="Times New Roman" w:hAnsi="Times New Roman"/>
                <w:bCs/>
                <w:sz w:val="20"/>
                <w:szCs w:val="20"/>
                <w:lang w:val="hr-HR"/>
              </w:rPr>
            </w:pPr>
          </w:p>
        </w:tc>
        <w:tc>
          <w:tcPr>
            <w:tcW w:w="197" w:type="pct"/>
            <w:shd w:val="clear" w:color="auto" w:fill="auto"/>
            <w:vAlign w:val="center"/>
          </w:tcPr>
          <w:p w14:paraId="3FBCF38D" w14:textId="77777777" w:rsidR="00C623BC" w:rsidRPr="00153177" w:rsidRDefault="00C623BC" w:rsidP="002C7A33">
            <w:pPr>
              <w:spacing w:after="0" w:line="240" w:lineRule="auto"/>
              <w:contextualSpacing/>
              <w:jc w:val="center"/>
              <w:rPr>
                <w:rFonts w:ascii="Times New Roman" w:hAnsi="Times New Roman"/>
                <w:bCs/>
                <w:sz w:val="20"/>
                <w:szCs w:val="20"/>
                <w:lang w:val="hr-HR"/>
              </w:rPr>
            </w:pPr>
          </w:p>
        </w:tc>
        <w:tc>
          <w:tcPr>
            <w:tcW w:w="198" w:type="pct"/>
            <w:shd w:val="clear" w:color="auto" w:fill="auto"/>
            <w:vAlign w:val="center"/>
          </w:tcPr>
          <w:p w14:paraId="4ED837DF" w14:textId="77777777" w:rsidR="00C623BC" w:rsidRPr="00153177" w:rsidRDefault="00C623BC" w:rsidP="002C7A33">
            <w:pPr>
              <w:spacing w:after="0" w:line="240" w:lineRule="auto"/>
              <w:contextualSpacing/>
              <w:jc w:val="center"/>
              <w:rPr>
                <w:rFonts w:ascii="Times New Roman" w:hAnsi="Times New Roman"/>
                <w:bCs/>
                <w:sz w:val="20"/>
                <w:szCs w:val="20"/>
                <w:lang w:val="hr-HR"/>
              </w:rPr>
            </w:pPr>
          </w:p>
        </w:tc>
        <w:tc>
          <w:tcPr>
            <w:tcW w:w="197" w:type="pct"/>
            <w:shd w:val="clear" w:color="auto" w:fill="auto"/>
            <w:vAlign w:val="center"/>
          </w:tcPr>
          <w:p w14:paraId="57E44312" w14:textId="77777777" w:rsidR="00C623BC" w:rsidRPr="00153177" w:rsidRDefault="00C623BC" w:rsidP="002C7A33">
            <w:pPr>
              <w:spacing w:after="0" w:line="240" w:lineRule="auto"/>
              <w:contextualSpacing/>
              <w:jc w:val="center"/>
              <w:rPr>
                <w:rFonts w:ascii="Times New Roman" w:hAnsi="Times New Roman"/>
                <w:bCs/>
                <w:sz w:val="20"/>
                <w:szCs w:val="20"/>
                <w:lang w:val="hr-HR"/>
              </w:rPr>
            </w:pPr>
          </w:p>
        </w:tc>
        <w:tc>
          <w:tcPr>
            <w:tcW w:w="249" w:type="pct"/>
            <w:shd w:val="clear" w:color="auto" w:fill="auto"/>
            <w:vAlign w:val="center"/>
          </w:tcPr>
          <w:p w14:paraId="6AEDFA4E" w14:textId="77777777" w:rsidR="00C623BC" w:rsidRPr="00153177" w:rsidRDefault="00C623BC" w:rsidP="002C7A33">
            <w:pPr>
              <w:spacing w:after="0" w:line="240" w:lineRule="auto"/>
              <w:contextualSpacing/>
              <w:jc w:val="center"/>
              <w:rPr>
                <w:rFonts w:ascii="Times New Roman" w:hAnsi="Times New Roman"/>
                <w:bCs/>
                <w:sz w:val="20"/>
                <w:szCs w:val="20"/>
                <w:lang w:val="hr-HR"/>
              </w:rPr>
            </w:pPr>
          </w:p>
        </w:tc>
        <w:tc>
          <w:tcPr>
            <w:tcW w:w="199" w:type="pct"/>
            <w:shd w:val="clear" w:color="auto" w:fill="auto"/>
            <w:vAlign w:val="center"/>
          </w:tcPr>
          <w:p w14:paraId="46A86A56" w14:textId="77777777" w:rsidR="00C623BC" w:rsidRPr="00153177" w:rsidRDefault="00C623BC" w:rsidP="002C7A33">
            <w:pPr>
              <w:spacing w:after="0" w:line="240" w:lineRule="auto"/>
              <w:contextualSpacing/>
              <w:jc w:val="center"/>
              <w:rPr>
                <w:rFonts w:ascii="Times New Roman" w:hAnsi="Times New Roman"/>
                <w:bCs/>
                <w:sz w:val="20"/>
                <w:szCs w:val="20"/>
                <w:lang w:val="hr-HR"/>
              </w:rPr>
            </w:pPr>
          </w:p>
        </w:tc>
        <w:tc>
          <w:tcPr>
            <w:tcW w:w="197" w:type="pct"/>
            <w:shd w:val="clear" w:color="auto" w:fill="auto"/>
            <w:vAlign w:val="center"/>
          </w:tcPr>
          <w:p w14:paraId="46044394" w14:textId="2570E5AB" w:rsidR="00C623BC" w:rsidRPr="00153177" w:rsidRDefault="000E50D6" w:rsidP="002C7A33">
            <w:pPr>
              <w:spacing w:after="0" w:line="240" w:lineRule="auto"/>
              <w:contextualSpacing/>
              <w:jc w:val="center"/>
              <w:rPr>
                <w:rFonts w:ascii="Times New Roman" w:hAnsi="Times New Roman"/>
                <w:bCs/>
                <w:sz w:val="20"/>
                <w:szCs w:val="20"/>
                <w:lang w:val="hr-HR"/>
              </w:rPr>
            </w:pPr>
            <w:r w:rsidRPr="00153177">
              <w:rPr>
                <w:rFonts w:ascii="Times New Roman" w:hAnsi="Times New Roman"/>
                <w:bCs/>
                <w:sz w:val="20"/>
                <w:szCs w:val="20"/>
                <w:lang w:val="hr-HR"/>
              </w:rPr>
              <w:t>1</w:t>
            </w:r>
          </w:p>
        </w:tc>
        <w:tc>
          <w:tcPr>
            <w:tcW w:w="191" w:type="pct"/>
            <w:shd w:val="clear" w:color="auto" w:fill="auto"/>
            <w:vAlign w:val="center"/>
          </w:tcPr>
          <w:p w14:paraId="2CA1528B" w14:textId="77777777" w:rsidR="00C623BC" w:rsidRPr="00153177" w:rsidRDefault="00C623BC" w:rsidP="002C7A33">
            <w:pPr>
              <w:spacing w:after="0" w:line="240" w:lineRule="auto"/>
              <w:contextualSpacing/>
              <w:jc w:val="center"/>
              <w:rPr>
                <w:rFonts w:ascii="Times New Roman" w:hAnsi="Times New Roman"/>
                <w:bCs/>
                <w:sz w:val="20"/>
                <w:szCs w:val="20"/>
                <w:lang w:val="hr-HR"/>
              </w:rPr>
            </w:pPr>
          </w:p>
        </w:tc>
      </w:tr>
      <w:tr w:rsidR="00C623BC" w:rsidRPr="00A85A94" w14:paraId="4EB0DCFF" w14:textId="77777777" w:rsidTr="00153177">
        <w:trPr>
          <w:trHeight w:val="225"/>
        </w:trPr>
        <w:tc>
          <w:tcPr>
            <w:tcW w:w="205" w:type="pct"/>
            <w:shd w:val="clear" w:color="auto" w:fill="auto"/>
            <w:vAlign w:val="center"/>
          </w:tcPr>
          <w:p w14:paraId="45BCAB2D" w14:textId="02FF6805" w:rsidR="00C623BC" w:rsidRPr="00153177" w:rsidRDefault="00C57A9D" w:rsidP="002C7A33">
            <w:pPr>
              <w:tabs>
                <w:tab w:val="left" w:pos="180"/>
              </w:tabs>
              <w:spacing w:after="0" w:line="240" w:lineRule="auto"/>
              <w:contextualSpacing/>
              <w:jc w:val="center"/>
              <w:rPr>
                <w:rFonts w:ascii="Times New Roman" w:hAnsi="Times New Roman"/>
                <w:bCs/>
                <w:sz w:val="20"/>
                <w:szCs w:val="20"/>
                <w:lang w:val="hr-HR"/>
              </w:rPr>
            </w:pPr>
            <w:r w:rsidRPr="00153177">
              <w:rPr>
                <w:rFonts w:ascii="Times New Roman" w:hAnsi="Times New Roman"/>
                <w:bCs/>
                <w:sz w:val="20"/>
                <w:szCs w:val="20"/>
                <w:lang w:val="hr-HR"/>
              </w:rPr>
              <w:t>4.</w:t>
            </w:r>
          </w:p>
        </w:tc>
        <w:tc>
          <w:tcPr>
            <w:tcW w:w="1185" w:type="pct"/>
            <w:shd w:val="clear" w:color="auto" w:fill="auto"/>
            <w:vAlign w:val="center"/>
          </w:tcPr>
          <w:p w14:paraId="71FFBBFB" w14:textId="699DFBAB" w:rsidR="00C623BC" w:rsidRPr="00153177" w:rsidRDefault="00B10952" w:rsidP="002C7A33">
            <w:pPr>
              <w:tabs>
                <w:tab w:val="left" w:pos="180"/>
              </w:tabs>
              <w:spacing w:after="0" w:line="240" w:lineRule="auto"/>
              <w:contextualSpacing/>
              <w:rPr>
                <w:rFonts w:ascii="Times New Roman" w:hAnsi="Times New Roman"/>
                <w:bCs/>
                <w:sz w:val="20"/>
                <w:szCs w:val="20"/>
                <w:lang w:val="hr-HR"/>
              </w:rPr>
            </w:pPr>
            <w:r w:rsidRPr="00153177">
              <w:rPr>
                <w:rFonts w:ascii="Times New Roman" w:hAnsi="Times New Roman"/>
                <w:bCs/>
                <w:sz w:val="20"/>
                <w:szCs w:val="20"/>
                <w:lang w:val="hr-HR"/>
              </w:rPr>
              <w:t>Sektor za pravne i finansijske poslove</w:t>
            </w:r>
          </w:p>
        </w:tc>
        <w:tc>
          <w:tcPr>
            <w:tcW w:w="172" w:type="pct"/>
            <w:shd w:val="clear" w:color="auto" w:fill="auto"/>
            <w:vAlign w:val="center"/>
          </w:tcPr>
          <w:p w14:paraId="7ADB75D4" w14:textId="77777777" w:rsidR="00C623BC" w:rsidRPr="00153177" w:rsidRDefault="00C623BC" w:rsidP="002C7A33">
            <w:pPr>
              <w:spacing w:after="0" w:line="240" w:lineRule="auto"/>
              <w:contextualSpacing/>
              <w:jc w:val="center"/>
              <w:rPr>
                <w:rFonts w:ascii="Times New Roman" w:hAnsi="Times New Roman"/>
                <w:bCs/>
                <w:sz w:val="20"/>
                <w:szCs w:val="20"/>
                <w:lang w:val="hr-HR"/>
              </w:rPr>
            </w:pPr>
          </w:p>
        </w:tc>
        <w:tc>
          <w:tcPr>
            <w:tcW w:w="173" w:type="pct"/>
            <w:shd w:val="clear" w:color="auto" w:fill="auto"/>
            <w:vAlign w:val="center"/>
          </w:tcPr>
          <w:p w14:paraId="50444AB7" w14:textId="566424BB" w:rsidR="00C623BC" w:rsidRPr="00153177" w:rsidRDefault="00C623BC" w:rsidP="002C7A33">
            <w:pPr>
              <w:spacing w:after="0" w:line="240" w:lineRule="auto"/>
              <w:contextualSpacing/>
              <w:jc w:val="center"/>
              <w:rPr>
                <w:rFonts w:ascii="Times New Roman" w:hAnsi="Times New Roman"/>
                <w:bCs/>
                <w:sz w:val="20"/>
                <w:szCs w:val="20"/>
                <w:lang w:val="hr-HR"/>
              </w:rPr>
            </w:pPr>
          </w:p>
        </w:tc>
        <w:tc>
          <w:tcPr>
            <w:tcW w:w="197" w:type="pct"/>
            <w:shd w:val="clear" w:color="auto" w:fill="auto"/>
            <w:vAlign w:val="center"/>
          </w:tcPr>
          <w:p w14:paraId="66F31C54" w14:textId="77777777" w:rsidR="00C623BC" w:rsidRPr="00153177" w:rsidRDefault="00C623BC" w:rsidP="002C7A33">
            <w:pPr>
              <w:spacing w:after="0" w:line="240" w:lineRule="auto"/>
              <w:contextualSpacing/>
              <w:jc w:val="center"/>
              <w:rPr>
                <w:rFonts w:ascii="Times New Roman" w:hAnsi="Times New Roman"/>
                <w:bCs/>
                <w:sz w:val="20"/>
                <w:szCs w:val="20"/>
                <w:lang w:val="hr-HR"/>
              </w:rPr>
            </w:pPr>
          </w:p>
        </w:tc>
        <w:tc>
          <w:tcPr>
            <w:tcW w:w="198" w:type="pct"/>
            <w:shd w:val="clear" w:color="auto" w:fill="auto"/>
            <w:vAlign w:val="center"/>
          </w:tcPr>
          <w:p w14:paraId="1792B828" w14:textId="77777777" w:rsidR="00C623BC" w:rsidRPr="00153177" w:rsidRDefault="00C623BC" w:rsidP="002C7A33">
            <w:pPr>
              <w:spacing w:after="0" w:line="240" w:lineRule="auto"/>
              <w:contextualSpacing/>
              <w:jc w:val="center"/>
              <w:rPr>
                <w:rFonts w:ascii="Times New Roman" w:hAnsi="Times New Roman"/>
                <w:bCs/>
                <w:sz w:val="20"/>
                <w:szCs w:val="20"/>
                <w:lang w:val="hr-HR"/>
              </w:rPr>
            </w:pPr>
          </w:p>
        </w:tc>
        <w:tc>
          <w:tcPr>
            <w:tcW w:w="197" w:type="pct"/>
            <w:shd w:val="clear" w:color="auto" w:fill="auto"/>
            <w:vAlign w:val="center"/>
          </w:tcPr>
          <w:p w14:paraId="72AF90BF" w14:textId="57B4F296" w:rsidR="00C623BC" w:rsidRPr="00153177" w:rsidRDefault="00C623BC" w:rsidP="002C7A33">
            <w:pPr>
              <w:spacing w:after="0" w:line="240" w:lineRule="auto"/>
              <w:contextualSpacing/>
              <w:jc w:val="center"/>
              <w:rPr>
                <w:rFonts w:ascii="Times New Roman" w:hAnsi="Times New Roman"/>
                <w:bCs/>
                <w:sz w:val="20"/>
                <w:szCs w:val="20"/>
                <w:lang w:val="hr-HR"/>
              </w:rPr>
            </w:pPr>
          </w:p>
        </w:tc>
        <w:tc>
          <w:tcPr>
            <w:tcW w:w="198" w:type="pct"/>
            <w:shd w:val="clear" w:color="auto" w:fill="auto"/>
            <w:vAlign w:val="center"/>
          </w:tcPr>
          <w:p w14:paraId="5450F4C2" w14:textId="3EA75AB9" w:rsidR="00C623BC" w:rsidRPr="00153177" w:rsidRDefault="00D13B94" w:rsidP="002C7A33">
            <w:pPr>
              <w:spacing w:after="0" w:line="240" w:lineRule="auto"/>
              <w:contextualSpacing/>
              <w:jc w:val="center"/>
              <w:rPr>
                <w:rFonts w:ascii="Times New Roman" w:hAnsi="Times New Roman"/>
                <w:bCs/>
                <w:sz w:val="20"/>
                <w:szCs w:val="20"/>
                <w:lang w:val="hr-HR"/>
              </w:rPr>
            </w:pPr>
            <w:r w:rsidRPr="00153177">
              <w:rPr>
                <w:rFonts w:ascii="Times New Roman" w:hAnsi="Times New Roman"/>
                <w:bCs/>
                <w:sz w:val="20"/>
                <w:szCs w:val="20"/>
                <w:lang w:val="hr-HR"/>
              </w:rPr>
              <w:t>1</w:t>
            </w:r>
          </w:p>
        </w:tc>
        <w:tc>
          <w:tcPr>
            <w:tcW w:w="254" w:type="pct"/>
            <w:shd w:val="clear" w:color="auto" w:fill="auto"/>
            <w:vAlign w:val="center"/>
          </w:tcPr>
          <w:p w14:paraId="40CA9C9B" w14:textId="54AFE326" w:rsidR="00C623BC" w:rsidRPr="00153177" w:rsidRDefault="00C623BC" w:rsidP="002C7A33">
            <w:pPr>
              <w:spacing w:after="0" w:line="240" w:lineRule="auto"/>
              <w:contextualSpacing/>
              <w:jc w:val="center"/>
              <w:rPr>
                <w:rFonts w:ascii="Times New Roman" w:hAnsi="Times New Roman"/>
                <w:bCs/>
                <w:sz w:val="20"/>
                <w:szCs w:val="20"/>
                <w:lang w:val="hr-HR"/>
              </w:rPr>
            </w:pPr>
          </w:p>
        </w:tc>
        <w:tc>
          <w:tcPr>
            <w:tcW w:w="202" w:type="pct"/>
            <w:shd w:val="clear" w:color="auto" w:fill="auto"/>
            <w:vAlign w:val="center"/>
          </w:tcPr>
          <w:p w14:paraId="37E6AFE4" w14:textId="11D9AC05" w:rsidR="00C623BC" w:rsidRPr="00153177" w:rsidRDefault="00D13B94" w:rsidP="002C7A33">
            <w:pPr>
              <w:spacing w:after="0" w:line="240" w:lineRule="auto"/>
              <w:contextualSpacing/>
              <w:jc w:val="center"/>
              <w:rPr>
                <w:rFonts w:ascii="Times New Roman" w:hAnsi="Times New Roman"/>
                <w:bCs/>
                <w:sz w:val="20"/>
                <w:szCs w:val="20"/>
                <w:lang w:val="hr-HR"/>
              </w:rPr>
            </w:pPr>
            <w:r w:rsidRPr="00153177">
              <w:rPr>
                <w:rFonts w:ascii="Times New Roman" w:hAnsi="Times New Roman"/>
                <w:bCs/>
                <w:sz w:val="20"/>
                <w:szCs w:val="20"/>
                <w:lang w:val="hr-HR"/>
              </w:rPr>
              <w:t>1</w:t>
            </w:r>
          </w:p>
        </w:tc>
        <w:tc>
          <w:tcPr>
            <w:tcW w:w="197" w:type="pct"/>
            <w:shd w:val="clear" w:color="auto" w:fill="auto"/>
            <w:vAlign w:val="center"/>
          </w:tcPr>
          <w:p w14:paraId="27F67F8B" w14:textId="09136E45" w:rsidR="00C623BC" w:rsidRPr="00153177" w:rsidRDefault="00C623BC" w:rsidP="002C7A33">
            <w:pPr>
              <w:spacing w:after="0" w:line="240" w:lineRule="auto"/>
              <w:contextualSpacing/>
              <w:jc w:val="center"/>
              <w:rPr>
                <w:rFonts w:ascii="Times New Roman" w:hAnsi="Times New Roman"/>
                <w:bCs/>
                <w:sz w:val="20"/>
                <w:szCs w:val="20"/>
                <w:lang w:val="hr-HR"/>
              </w:rPr>
            </w:pPr>
          </w:p>
        </w:tc>
        <w:tc>
          <w:tcPr>
            <w:tcW w:w="198" w:type="pct"/>
            <w:shd w:val="clear" w:color="auto" w:fill="auto"/>
            <w:vAlign w:val="center"/>
          </w:tcPr>
          <w:p w14:paraId="3687B670" w14:textId="0F751DDF" w:rsidR="00C623BC" w:rsidRPr="00153177" w:rsidRDefault="00D13B94" w:rsidP="002C7A33">
            <w:pPr>
              <w:spacing w:after="0" w:line="240" w:lineRule="auto"/>
              <w:contextualSpacing/>
              <w:jc w:val="center"/>
              <w:rPr>
                <w:rFonts w:ascii="Times New Roman" w:hAnsi="Times New Roman"/>
                <w:bCs/>
                <w:sz w:val="20"/>
                <w:szCs w:val="20"/>
                <w:lang w:val="hr-HR"/>
              </w:rPr>
            </w:pPr>
            <w:r w:rsidRPr="00153177">
              <w:rPr>
                <w:rFonts w:ascii="Times New Roman" w:hAnsi="Times New Roman"/>
                <w:bCs/>
                <w:sz w:val="20"/>
                <w:szCs w:val="20"/>
                <w:lang w:val="hr-HR"/>
              </w:rPr>
              <w:t>1</w:t>
            </w:r>
          </w:p>
        </w:tc>
        <w:tc>
          <w:tcPr>
            <w:tcW w:w="197" w:type="pct"/>
            <w:shd w:val="clear" w:color="auto" w:fill="auto"/>
            <w:vAlign w:val="center"/>
          </w:tcPr>
          <w:p w14:paraId="0F6EB058" w14:textId="77777777" w:rsidR="00C623BC" w:rsidRPr="00153177" w:rsidRDefault="00C623BC" w:rsidP="002C7A33">
            <w:pPr>
              <w:spacing w:after="0" w:line="240" w:lineRule="auto"/>
              <w:contextualSpacing/>
              <w:jc w:val="center"/>
              <w:rPr>
                <w:rFonts w:ascii="Times New Roman" w:hAnsi="Times New Roman"/>
                <w:bCs/>
                <w:sz w:val="20"/>
                <w:szCs w:val="20"/>
                <w:lang w:val="hr-HR"/>
              </w:rPr>
            </w:pPr>
          </w:p>
        </w:tc>
        <w:tc>
          <w:tcPr>
            <w:tcW w:w="197" w:type="pct"/>
            <w:shd w:val="clear" w:color="auto" w:fill="auto"/>
            <w:vAlign w:val="center"/>
          </w:tcPr>
          <w:p w14:paraId="246FE8A7" w14:textId="3E2848A8" w:rsidR="00C623BC" w:rsidRPr="00153177" w:rsidRDefault="00D13B94" w:rsidP="002C7A33">
            <w:pPr>
              <w:spacing w:after="0" w:line="240" w:lineRule="auto"/>
              <w:contextualSpacing/>
              <w:jc w:val="center"/>
              <w:rPr>
                <w:rFonts w:ascii="Times New Roman" w:hAnsi="Times New Roman"/>
                <w:bCs/>
                <w:sz w:val="20"/>
                <w:szCs w:val="20"/>
                <w:lang w:val="hr-HR"/>
              </w:rPr>
            </w:pPr>
            <w:r w:rsidRPr="00153177">
              <w:rPr>
                <w:rFonts w:ascii="Times New Roman" w:hAnsi="Times New Roman"/>
                <w:bCs/>
                <w:sz w:val="20"/>
                <w:szCs w:val="20"/>
                <w:lang w:val="hr-HR"/>
              </w:rPr>
              <w:t>1</w:t>
            </w:r>
          </w:p>
        </w:tc>
        <w:tc>
          <w:tcPr>
            <w:tcW w:w="198" w:type="pct"/>
            <w:shd w:val="clear" w:color="auto" w:fill="auto"/>
            <w:vAlign w:val="center"/>
          </w:tcPr>
          <w:p w14:paraId="743D097C" w14:textId="77777777" w:rsidR="00C623BC" w:rsidRPr="00153177" w:rsidRDefault="00C623BC" w:rsidP="002C7A33">
            <w:pPr>
              <w:spacing w:after="0" w:line="240" w:lineRule="auto"/>
              <w:contextualSpacing/>
              <w:jc w:val="center"/>
              <w:rPr>
                <w:rFonts w:ascii="Times New Roman" w:hAnsi="Times New Roman"/>
                <w:bCs/>
                <w:sz w:val="20"/>
                <w:szCs w:val="20"/>
                <w:lang w:val="hr-HR"/>
              </w:rPr>
            </w:pPr>
          </w:p>
        </w:tc>
        <w:tc>
          <w:tcPr>
            <w:tcW w:w="197" w:type="pct"/>
            <w:shd w:val="clear" w:color="auto" w:fill="auto"/>
            <w:vAlign w:val="center"/>
          </w:tcPr>
          <w:p w14:paraId="64A1CA70" w14:textId="5A88D551" w:rsidR="00C623BC" w:rsidRPr="00153177" w:rsidRDefault="00D13B94" w:rsidP="002C7A33">
            <w:pPr>
              <w:spacing w:after="0" w:line="240" w:lineRule="auto"/>
              <w:contextualSpacing/>
              <w:jc w:val="center"/>
              <w:rPr>
                <w:rFonts w:ascii="Times New Roman" w:hAnsi="Times New Roman"/>
                <w:bCs/>
                <w:sz w:val="20"/>
                <w:szCs w:val="20"/>
                <w:lang w:val="hr-HR"/>
              </w:rPr>
            </w:pPr>
            <w:r w:rsidRPr="00153177">
              <w:rPr>
                <w:rFonts w:ascii="Times New Roman" w:hAnsi="Times New Roman"/>
                <w:bCs/>
                <w:sz w:val="20"/>
                <w:szCs w:val="20"/>
                <w:lang w:val="hr-HR"/>
              </w:rPr>
              <w:t>1</w:t>
            </w:r>
          </w:p>
        </w:tc>
        <w:tc>
          <w:tcPr>
            <w:tcW w:w="249" w:type="pct"/>
            <w:shd w:val="clear" w:color="auto" w:fill="auto"/>
            <w:vAlign w:val="center"/>
          </w:tcPr>
          <w:p w14:paraId="2DE01636" w14:textId="63386A20" w:rsidR="00C623BC" w:rsidRPr="00153177" w:rsidRDefault="00153177" w:rsidP="002C7A33">
            <w:pPr>
              <w:spacing w:after="0" w:line="240" w:lineRule="auto"/>
              <w:contextualSpacing/>
              <w:jc w:val="center"/>
              <w:rPr>
                <w:rFonts w:ascii="Times New Roman" w:hAnsi="Times New Roman"/>
                <w:bCs/>
                <w:sz w:val="20"/>
                <w:szCs w:val="20"/>
                <w:lang w:val="hr-HR"/>
              </w:rPr>
            </w:pPr>
            <w:r w:rsidRPr="00153177">
              <w:rPr>
                <w:rFonts w:ascii="Times New Roman" w:hAnsi="Times New Roman"/>
                <w:bCs/>
                <w:sz w:val="20"/>
                <w:szCs w:val="20"/>
                <w:lang w:val="hr-HR"/>
              </w:rPr>
              <w:t>1</w:t>
            </w:r>
          </w:p>
        </w:tc>
        <w:tc>
          <w:tcPr>
            <w:tcW w:w="199" w:type="pct"/>
            <w:shd w:val="clear" w:color="auto" w:fill="auto"/>
            <w:vAlign w:val="center"/>
          </w:tcPr>
          <w:p w14:paraId="08C0E233" w14:textId="7A8A1BC1" w:rsidR="00C623BC" w:rsidRPr="00153177" w:rsidRDefault="00ED7F19" w:rsidP="002C7A33">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6</w:t>
            </w:r>
          </w:p>
        </w:tc>
        <w:tc>
          <w:tcPr>
            <w:tcW w:w="197" w:type="pct"/>
            <w:shd w:val="clear" w:color="auto" w:fill="auto"/>
            <w:vAlign w:val="center"/>
          </w:tcPr>
          <w:p w14:paraId="6AB26410" w14:textId="0B7D9965" w:rsidR="00C623BC" w:rsidRPr="00153177" w:rsidRDefault="00332E4C" w:rsidP="002C7A33">
            <w:pPr>
              <w:spacing w:after="0" w:line="240" w:lineRule="auto"/>
              <w:contextualSpacing/>
              <w:jc w:val="center"/>
              <w:rPr>
                <w:rFonts w:ascii="Times New Roman" w:hAnsi="Times New Roman"/>
                <w:bCs/>
                <w:sz w:val="20"/>
                <w:szCs w:val="20"/>
                <w:lang w:val="hr-HR"/>
              </w:rPr>
            </w:pPr>
            <w:r w:rsidRPr="00153177">
              <w:rPr>
                <w:rFonts w:ascii="Times New Roman" w:hAnsi="Times New Roman"/>
                <w:bCs/>
                <w:sz w:val="20"/>
                <w:szCs w:val="20"/>
                <w:lang w:val="hr-HR"/>
              </w:rPr>
              <w:t>1</w:t>
            </w:r>
          </w:p>
        </w:tc>
        <w:tc>
          <w:tcPr>
            <w:tcW w:w="191" w:type="pct"/>
            <w:shd w:val="clear" w:color="auto" w:fill="auto"/>
            <w:vAlign w:val="center"/>
          </w:tcPr>
          <w:p w14:paraId="58B5BA17" w14:textId="69527911" w:rsidR="00C623BC" w:rsidRPr="00153177" w:rsidRDefault="00332E4C" w:rsidP="002C7A33">
            <w:pPr>
              <w:spacing w:after="0" w:line="240" w:lineRule="auto"/>
              <w:contextualSpacing/>
              <w:jc w:val="center"/>
              <w:rPr>
                <w:rFonts w:ascii="Times New Roman" w:hAnsi="Times New Roman"/>
                <w:bCs/>
                <w:sz w:val="20"/>
                <w:szCs w:val="20"/>
                <w:lang w:val="hr-HR"/>
              </w:rPr>
            </w:pPr>
            <w:r w:rsidRPr="00153177">
              <w:rPr>
                <w:rFonts w:ascii="Times New Roman" w:hAnsi="Times New Roman"/>
                <w:bCs/>
                <w:sz w:val="20"/>
                <w:szCs w:val="20"/>
                <w:lang w:val="hr-HR"/>
              </w:rPr>
              <w:t>1</w:t>
            </w:r>
            <w:r w:rsidR="00ED7F19">
              <w:rPr>
                <w:rFonts w:ascii="Times New Roman" w:hAnsi="Times New Roman"/>
                <w:bCs/>
                <w:sz w:val="20"/>
                <w:szCs w:val="20"/>
                <w:lang w:val="hr-HR"/>
              </w:rPr>
              <w:t>1</w:t>
            </w:r>
          </w:p>
        </w:tc>
      </w:tr>
      <w:tr w:rsidR="00B10952" w:rsidRPr="00ED7F19" w14:paraId="1D21C34C" w14:textId="77777777" w:rsidTr="00332E4C">
        <w:trPr>
          <w:trHeight w:val="225"/>
        </w:trPr>
        <w:tc>
          <w:tcPr>
            <w:tcW w:w="205" w:type="pct"/>
            <w:shd w:val="clear" w:color="auto" w:fill="auto"/>
            <w:vAlign w:val="center"/>
          </w:tcPr>
          <w:p w14:paraId="707DF917" w14:textId="6EC83027" w:rsidR="00B10952" w:rsidRPr="00ED7F19" w:rsidRDefault="00C57A9D" w:rsidP="002C7A33">
            <w:pPr>
              <w:tabs>
                <w:tab w:val="left" w:pos="180"/>
              </w:tabs>
              <w:spacing w:after="0" w:line="240" w:lineRule="auto"/>
              <w:contextualSpacing/>
              <w:jc w:val="center"/>
              <w:rPr>
                <w:rFonts w:ascii="Times New Roman" w:hAnsi="Times New Roman"/>
                <w:bCs/>
                <w:sz w:val="20"/>
                <w:szCs w:val="20"/>
                <w:lang w:val="hr-HR"/>
              </w:rPr>
            </w:pPr>
            <w:r w:rsidRPr="00ED7F19">
              <w:rPr>
                <w:rFonts w:ascii="Times New Roman" w:hAnsi="Times New Roman"/>
                <w:bCs/>
                <w:sz w:val="20"/>
                <w:szCs w:val="20"/>
                <w:lang w:val="hr-HR"/>
              </w:rPr>
              <w:t>5.</w:t>
            </w:r>
          </w:p>
        </w:tc>
        <w:tc>
          <w:tcPr>
            <w:tcW w:w="1185" w:type="pct"/>
            <w:shd w:val="clear" w:color="auto" w:fill="auto"/>
            <w:vAlign w:val="center"/>
          </w:tcPr>
          <w:p w14:paraId="2BC9D50D" w14:textId="0C57113D" w:rsidR="00B10952" w:rsidRPr="00ED7F19" w:rsidRDefault="00B10952" w:rsidP="002C7A33">
            <w:pPr>
              <w:tabs>
                <w:tab w:val="left" w:pos="180"/>
              </w:tabs>
              <w:spacing w:after="0" w:line="240" w:lineRule="auto"/>
              <w:contextualSpacing/>
              <w:rPr>
                <w:rFonts w:ascii="Times New Roman" w:hAnsi="Times New Roman"/>
                <w:bCs/>
                <w:sz w:val="20"/>
                <w:szCs w:val="20"/>
                <w:lang w:val="hr-HR"/>
              </w:rPr>
            </w:pPr>
            <w:r w:rsidRPr="00ED7F19">
              <w:rPr>
                <w:rFonts w:ascii="Times New Roman" w:hAnsi="Times New Roman"/>
                <w:bCs/>
                <w:sz w:val="20"/>
                <w:szCs w:val="20"/>
                <w:lang w:val="hr-HR"/>
              </w:rPr>
              <w:t>Sektor za naučnu saradnju, procjenu i komunikaciju rizika</w:t>
            </w:r>
          </w:p>
        </w:tc>
        <w:tc>
          <w:tcPr>
            <w:tcW w:w="172" w:type="pct"/>
            <w:vAlign w:val="center"/>
          </w:tcPr>
          <w:p w14:paraId="78FF2A90" w14:textId="77777777" w:rsidR="00B10952" w:rsidRPr="00ED7F19" w:rsidRDefault="00B10952" w:rsidP="002C7A33">
            <w:pPr>
              <w:spacing w:after="0" w:line="240" w:lineRule="auto"/>
              <w:contextualSpacing/>
              <w:jc w:val="center"/>
              <w:rPr>
                <w:rFonts w:ascii="Times New Roman" w:hAnsi="Times New Roman"/>
                <w:bCs/>
                <w:sz w:val="20"/>
                <w:szCs w:val="20"/>
                <w:lang w:val="hr-HR"/>
              </w:rPr>
            </w:pPr>
          </w:p>
        </w:tc>
        <w:tc>
          <w:tcPr>
            <w:tcW w:w="173" w:type="pct"/>
            <w:vAlign w:val="center"/>
          </w:tcPr>
          <w:p w14:paraId="7010C428" w14:textId="77777777" w:rsidR="00B10952" w:rsidRPr="00ED7F19" w:rsidRDefault="00B10952" w:rsidP="002C7A33">
            <w:pPr>
              <w:spacing w:after="0" w:line="240" w:lineRule="auto"/>
              <w:contextualSpacing/>
              <w:jc w:val="center"/>
              <w:rPr>
                <w:rFonts w:ascii="Times New Roman" w:hAnsi="Times New Roman"/>
                <w:bCs/>
                <w:sz w:val="20"/>
                <w:szCs w:val="20"/>
                <w:lang w:val="hr-HR"/>
              </w:rPr>
            </w:pPr>
          </w:p>
        </w:tc>
        <w:tc>
          <w:tcPr>
            <w:tcW w:w="197" w:type="pct"/>
            <w:vAlign w:val="center"/>
          </w:tcPr>
          <w:p w14:paraId="4E421776" w14:textId="77777777" w:rsidR="00B10952" w:rsidRPr="00ED7F19" w:rsidRDefault="00B10952" w:rsidP="002C7A33">
            <w:pPr>
              <w:spacing w:after="0" w:line="240" w:lineRule="auto"/>
              <w:contextualSpacing/>
              <w:jc w:val="center"/>
              <w:rPr>
                <w:rFonts w:ascii="Times New Roman" w:hAnsi="Times New Roman"/>
                <w:bCs/>
                <w:sz w:val="20"/>
                <w:szCs w:val="20"/>
                <w:lang w:val="hr-HR"/>
              </w:rPr>
            </w:pPr>
          </w:p>
        </w:tc>
        <w:tc>
          <w:tcPr>
            <w:tcW w:w="198" w:type="pct"/>
            <w:vAlign w:val="center"/>
          </w:tcPr>
          <w:p w14:paraId="588AD71E" w14:textId="77777777" w:rsidR="00B10952" w:rsidRPr="00ED7F19" w:rsidRDefault="00B10952" w:rsidP="002C7A33">
            <w:pPr>
              <w:spacing w:after="0" w:line="240" w:lineRule="auto"/>
              <w:contextualSpacing/>
              <w:jc w:val="center"/>
              <w:rPr>
                <w:rFonts w:ascii="Times New Roman" w:hAnsi="Times New Roman"/>
                <w:bCs/>
                <w:sz w:val="20"/>
                <w:szCs w:val="20"/>
                <w:lang w:val="hr-HR"/>
              </w:rPr>
            </w:pPr>
          </w:p>
        </w:tc>
        <w:tc>
          <w:tcPr>
            <w:tcW w:w="197" w:type="pct"/>
            <w:shd w:val="clear" w:color="auto" w:fill="auto"/>
            <w:vAlign w:val="center"/>
          </w:tcPr>
          <w:p w14:paraId="616B7E27" w14:textId="1837F750" w:rsidR="00B10952" w:rsidRPr="00ED7F19" w:rsidRDefault="00D13B94" w:rsidP="002C7A33">
            <w:pPr>
              <w:spacing w:after="0" w:line="240" w:lineRule="auto"/>
              <w:contextualSpacing/>
              <w:jc w:val="center"/>
              <w:rPr>
                <w:rFonts w:ascii="Times New Roman" w:hAnsi="Times New Roman"/>
                <w:bCs/>
                <w:sz w:val="20"/>
                <w:szCs w:val="20"/>
                <w:lang w:val="hr-HR"/>
              </w:rPr>
            </w:pPr>
            <w:r w:rsidRPr="00ED7F19">
              <w:rPr>
                <w:rFonts w:ascii="Times New Roman" w:hAnsi="Times New Roman"/>
                <w:bCs/>
                <w:sz w:val="20"/>
                <w:szCs w:val="20"/>
                <w:lang w:val="hr-HR"/>
              </w:rPr>
              <w:t>1</w:t>
            </w:r>
          </w:p>
        </w:tc>
        <w:tc>
          <w:tcPr>
            <w:tcW w:w="198" w:type="pct"/>
            <w:shd w:val="clear" w:color="auto" w:fill="auto"/>
            <w:vAlign w:val="center"/>
          </w:tcPr>
          <w:p w14:paraId="73D3795A" w14:textId="77777777" w:rsidR="00B10952" w:rsidRPr="00ED7F19" w:rsidRDefault="00B10952" w:rsidP="002C7A33">
            <w:pPr>
              <w:spacing w:after="0" w:line="240" w:lineRule="auto"/>
              <w:contextualSpacing/>
              <w:jc w:val="center"/>
              <w:rPr>
                <w:rFonts w:ascii="Times New Roman" w:hAnsi="Times New Roman"/>
                <w:bCs/>
                <w:sz w:val="20"/>
                <w:szCs w:val="20"/>
                <w:lang w:val="hr-HR"/>
              </w:rPr>
            </w:pPr>
          </w:p>
        </w:tc>
        <w:tc>
          <w:tcPr>
            <w:tcW w:w="254" w:type="pct"/>
            <w:shd w:val="clear" w:color="auto" w:fill="auto"/>
            <w:vAlign w:val="center"/>
          </w:tcPr>
          <w:p w14:paraId="12E37413" w14:textId="31210B46" w:rsidR="00B10952" w:rsidRPr="00ED7F19" w:rsidRDefault="00D13B94" w:rsidP="002C7A33">
            <w:pPr>
              <w:spacing w:after="0" w:line="240" w:lineRule="auto"/>
              <w:contextualSpacing/>
              <w:jc w:val="center"/>
              <w:rPr>
                <w:rFonts w:ascii="Times New Roman" w:hAnsi="Times New Roman"/>
                <w:bCs/>
                <w:sz w:val="20"/>
                <w:szCs w:val="20"/>
                <w:lang w:val="hr-HR"/>
              </w:rPr>
            </w:pPr>
            <w:r w:rsidRPr="00ED7F19">
              <w:rPr>
                <w:rFonts w:ascii="Times New Roman" w:hAnsi="Times New Roman"/>
                <w:bCs/>
                <w:sz w:val="20"/>
                <w:szCs w:val="20"/>
                <w:lang w:val="hr-HR"/>
              </w:rPr>
              <w:t>1</w:t>
            </w:r>
          </w:p>
        </w:tc>
        <w:tc>
          <w:tcPr>
            <w:tcW w:w="202" w:type="pct"/>
            <w:shd w:val="clear" w:color="auto" w:fill="auto"/>
            <w:vAlign w:val="center"/>
          </w:tcPr>
          <w:p w14:paraId="3AE8B27A" w14:textId="7B6C50D8" w:rsidR="00B10952" w:rsidRPr="00ED7F19" w:rsidRDefault="00D13B94" w:rsidP="002C7A33">
            <w:pPr>
              <w:spacing w:after="0" w:line="240" w:lineRule="auto"/>
              <w:contextualSpacing/>
              <w:jc w:val="center"/>
              <w:rPr>
                <w:rFonts w:ascii="Times New Roman" w:hAnsi="Times New Roman"/>
                <w:bCs/>
                <w:sz w:val="20"/>
                <w:szCs w:val="20"/>
                <w:lang w:val="hr-HR"/>
              </w:rPr>
            </w:pPr>
            <w:r w:rsidRPr="00ED7F19">
              <w:rPr>
                <w:rFonts w:ascii="Times New Roman" w:hAnsi="Times New Roman"/>
                <w:bCs/>
                <w:sz w:val="20"/>
                <w:szCs w:val="20"/>
                <w:lang w:val="hr-HR"/>
              </w:rPr>
              <w:t>1</w:t>
            </w:r>
          </w:p>
        </w:tc>
        <w:tc>
          <w:tcPr>
            <w:tcW w:w="197" w:type="pct"/>
            <w:shd w:val="clear" w:color="auto" w:fill="auto"/>
            <w:vAlign w:val="center"/>
          </w:tcPr>
          <w:p w14:paraId="0C13C74B" w14:textId="170D210A" w:rsidR="00B10952" w:rsidRPr="00ED7F19" w:rsidRDefault="00ED7F19" w:rsidP="002C7A33">
            <w:pPr>
              <w:spacing w:after="0" w:line="240" w:lineRule="auto"/>
              <w:contextualSpacing/>
              <w:jc w:val="center"/>
              <w:rPr>
                <w:rFonts w:ascii="Times New Roman" w:hAnsi="Times New Roman"/>
                <w:bCs/>
                <w:sz w:val="20"/>
                <w:szCs w:val="20"/>
                <w:lang w:val="hr-HR"/>
              </w:rPr>
            </w:pPr>
            <w:r w:rsidRPr="00ED7F19">
              <w:rPr>
                <w:rFonts w:ascii="Times New Roman" w:hAnsi="Times New Roman"/>
                <w:bCs/>
                <w:sz w:val="20"/>
                <w:szCs w:val="20"/>
                <w:lang w:val="hr-HR"/>
              </w:rPr>
              <w:t>2</w:t>
            </w:r>
          </w:p>
        </w:tc>
        <w:tc>
          <w:tcPr>
            <w:tcW w:w="198" w:type="pct"/>
            <w:shd w:val="clear" w:color="auto" w:fill="auto"/>
            <w:vAlign w:val="center"/>
          </w:tcPr>
          <w:p w14:paraId="6DD13AF8" w14:textId="77777777" w:rsidR="00B10952" w:rsidRPr="00ED7F19" w:rsidRDefault="00B10952" w:rsidP="002C7A33">
            <w:pPr>
              <w:spacing w:after="0" w:line="240" w:lineRule="auto"/>
              <w:contextualSpacing/>
              <w:jc w:val="center"/>
              <w:rPr>
                <w:rFonts w:ascii="Times New Roman" w:hAnsi="Times New Roman"/>
                <w:bCs/>
                <w:sz w:val="20"/>
                <w:szCs w:val="20"/>
                <w:lang w:val="hr-HR"/>
              </w:rPr>
            </w:pPr>
          </w:p>
        </w:tc>
        <w:tc>
          <w:tcPr>
            <w:tcW w:w="197" w:type="pct"/>
            <w:shd w:val="clear" w:color="auto" w:fill="auto"/>
            <w:vAlign w:val="center"/>
          </w:tcPr>
          <w:p w14:paraId="0ED03B2D" w14:textId="77777777" w:rsidR="00B10952" w:rsidRPr="00ED7F19" w:rsidRDefault="00B10952" w:rsidP="002C7A33">
            <w:pPr>
              <w:spacing w:after="0" w:line="240" w:lineRule="auto"/>
              <w:contextualSpacing/>
              <w:jc w:val="center"/>
              <w:rPr>
                <w:rFonts w:ascii="Times New Roman" w:hAnsi="Times New Roman"/>
                <w:bCs/>
                <w:sz w:val="20"/>
                <w:szCs w:val="20"/>
                <w:lang w:val="hr-HR"/>
              </w:rPr>
            </w:pPr>
          </w:p>
        </w:tc>
        <w:tc>
          <w:tcPr>
            <w:tcW w:w="197" w:type="pct"/>
            <w:shd w:val="clear" w:color="auto" w:fill="auto"/>
            <w:vAlign w:val="center"/>
          </w:tcPr>
          <w:p w14:paraId="657AE338" w14:textId="6DB935CD" w:rsidR="00B10952" w:rsidRPr="00ED7F19" w:rsidRDefault="00ED7F19" w:rsidP="002C7A33">
            <w:pPr>
              <w:spacing w:after="0" w:line="240" w:lineRule="auto"/>
              <w:contextualSpacing/>
              <w:jc w:val="center"/>
              <w:rPr>
                <w:rFonts w:ascii="Times New Roman" w:hAnsi="Times New Roman"/>
                <w:bCs/>
                <w:sz w:val="20"/>
                <w:szCs w:val="20"/>
                <w:lang w:val="hr-HR"/>
              </w:rPr>
            </w:pPr>
            <w:r w:rsidRPr="00ED7F19">
              <w:rPr>
                <w:rFonts w:ascii="Times New Roman" w:hAnsi="Times New Roman"/>
                <w:bCs/>
                <w:sz w:val="20"/>
                <w:szCs w:val="20"/>
                <w:lang w:val="hr-HR"/>
              </w:rPr>
              <w:t>3</w:t>
            </w:r>
          </w:p>
        </w:tc>
        <w:tc>
          <w:tcPr>
            <w:tcW w:w="198" w:type="pct"/>
            <w:shd w:val="clear" w:color="auto" w:fill="auto"/>
            <w:vAlign w:val="center"/>
          </w:tcPr>
          <w:p w14:paraId="366BCC30" w14:textId="77777777" w:rsidR="00B10952" w:rsidRPr="00ED7F19" w:rsidRDefault="00B10952" w:rsidP="002C7A33">
            <w:pPr>
              <w:spacing w:after="0" w:line="240" w:lineRule="auto"/>
              <w:contextualSpacing/>
              <w:jc w:val="center"/>
              <w:rPr>
                <w:rFonts w:ascii="Times New Roman" w:hAnsi="Times New Roman"/>
                <w:bCs/>
                <w:sz w:val="20"/>
                <w:szCs w:val="20"/>
                <w:lang w:val="hr-HR"/>
              </w:rPr>
            </w:pPr>
          </w:p>
        </w:tc>
        <w:tc>
          <w:tcPr>
            <w:tcW w:w="197" w:type="pct"/>
            <w:shd w:val="clear" w:color="auto" w:fill="auto"/>
            <w:vAlign w:val="center"/>
          </w:tcPr>
          <w:p w14:paraId="6085160B" w14:textId="77777777" w:rsidR="00B10952" w:rsidRPr="00ED7F19" w:rsidRDefault="00B10952" w:rsidP="002C7A33">
            <w:pPr>
              <w:spacing w:after="0" w:line="240" w:lineRule="auto"/>
              <w:contextualSpacing/>
              <w:jc w:val="center"/>
              <w:rPr>
                <w:rFonts w:ascii="Times New Roman" w:hAnsi="Times New Roman"/>
                <w:bCs/>
                <w:sz w:val="20"/>
                <w:szCs w:val="20"/>
                <w:lang w:val="hr-HR"/>
              </w:rPr>
            </w:pPr>
          </w:p>
        </w:tc>
        <w:tc>
          <w:tcPr>
            <w:tcW w:w="249" w:type="pct"/>
            <w:shd w:val="clear" w:color="auto" w:fill="auto"/>
            <w:vAlign w:val="center"/>
          </w:tcPr>
          <w:p w14:paraId="6CAB7E35" w14:textId="301B34D9" w:rsidR="00B10952" w:rsidRPr="00ED7F19" w:rsidRDefault="00D13B94" w:rsidP="002C7A33">
            <w:pPr>
              <w:spacing w:after="0" w:line="240" w:lineRule="auto"/>
              <w:contextualSpacing/>
              <w:jc w:val="center"/>
              <w:rPr>
                <w:rFonts w:ascii="Times New Roman" w:hAnsi="Times New Roman"/>
                <w:bCs/>
                <w:sz w:val="20"/>
                <w:szCs w:val="20"/>
                <w:lang w:val="hr-HR"/>
              </w:rPr>
            </w:pPr>
            <w:r w:rsidRPr="00ED7F19">
              <w:rPr>
                <w:rFonts w:ascii="Times New Roman" w:hAnsi="Times New Roman"/>
                <w:bCs/>
                <w:sz w:val="20"/>
                <w:szCs w:val="20"/>
                <w:lang w:val="hr-HR"/>
              </w:rPr>
              <w:t>1</w:t>
            </w:r>
          </w:p>
        </w:tc>
        <w:tc>
          <w:tcPr>
            <w:tcW w:w="199" w:type="pct"/>
            <w:shd w:val="clear" w:color="auto" w:fill="auto"/>
            <w:vAlign w:val="center"/>
          </w:tcPr>
          <w:p w14:paraId="0A15ABC5" w14:textId="5BFF818B" w:rsidR="00B10952" w:rsidRPr="00ED7F19" w:rsidRDefault="00D13B94" w:rsidP="002C7A33">
            <w:pPr>
              <w:spacing w:after="0" w:line="240" w:lineRule="auto"/>
              <w:contextualSpacing/>
              <w:jc w:val="center"/>
              <w:rPr>
                <w:rFonts w:ascii="Times New Roman" w:hAnsi="Times New Roman"/>
                <w:bCs/>
                <w:sz w:val="20"/>
                <w:szCs w:val="20"/>
                <w:lang w:val="hr-HR"/>
              </w:rPr>
            </w:pPr>
            <w:r w:rsidRPr="00ED7F19">
              <w:rPr>
                <w:rFonts w:ascii="Times New Roman" w:hAnsi="Times New Roman"/>
                <w:bCs/>
                <w:sz w:val="20"/>
                <w:szCs w:val="20"/>
                <w:lang w:val="hr-HR"/>
              </w:rPr>
              <w:t>1</w:t>
            </w:r>
          </w:p>
        </w:tc>
        <w:tc>
          <w:tcPr>
            <w:tcW w:w="197" w:type="pct"/>
            <w:shd w:val="clear" w:color="auto" w:fill="auto"/>
            <w:vAlign w:val="center"/>
          </w:tcPr>
          <w:p w14:paraId="7C6B696C" w14:textId="628B6EB2" w:rsidR="00B10952" w:rsidRPr="00ED7F19" w:rsidRDefault="00ED7F19" w:rsidP="002C7A33">
            <w:pPr>
              <w:spacing w:after="0" w:line="240" w:lineRule="auto"/>
              <w:contextualSpacing/>
              <w:jc w:val="center"/>
              <w:rPr>
                <w:rFonts w:ascii="Times New Roman" w:hAnsi="Times New Roman"/>
                <w:bCs/>
                <w:sz w:val="20"/>
                <w:szCs w:val="20"/>
                <w:lang w:val="hr-HR"/>
              </w:rPr>
            </w:pPr>
            <w:r w:rsidRPr="00ED7F19">
              <w:rPr>
                <w:rFonts w:ascii="Times New Roman" w:hAnsi="Times New Roman"/>
                <w:bCs/>
                <w:sz w:val="20"/>
                <w:szCs w:val="20"/>
                <w:lang w:val="hr-HR"/>
              </w:rPr>
              <w:t>5</w:t>
            </w:r>
          </w:p>
        </w:tc>
        <w:tc>
          <w:tcPr>
            <w:tcW w:w="191" w:type="pct"/>
            <w:shd w:val="clear" w:color="auto" w:fill="auto"/>
            <w:vAlign w:val="center"/>
          </w:tcPr>
          <w:p w14:paraId="3FB851AA" w14:textId="434285A9" w:rsidR="00B10952" w:rsidRPr="00ED7F19" w:rsidRDefault="00ED7F19" w:rsidP="002C7A33">
            <w:pPr>
              <w:spacing w:after="0" w:line="240" w:lineRule="auto"/>
              <w:contextualSpacing/>
              <w:jc w:val="center"/>
              <w:rPr>
                <w:rFonts w:ascii="Times New Roman" w:hAnsi="Times New Roman"/>
                <w:bCs/>
                <w:sz w:val="20"/>
                <w:szCs w:val="20"/>
                <w:lang w:val="hr-HR"/>
              </w:rPr>
            </w:pPr>
            <w:r w:rsidRPr="00ED7F19">
              <w:rPr>
                <w:rFonts w:ascii="Times New Roman" w:hAnsi="Times New Roman"/>
                <w:bCs/>
                <w:sz w:val="20"/>
                <w:szCs w:val="20"/>
                <w:lang w:val="hr-HR"/>
              </w:rPr>
              <w:t>5</w:t>
            </w:r>
          </w:p>
        </w:tc>
      </w:tr>
      <w:tr w:rsidR="000D40F2" w:rsidRPr="00ED7F19" w14:paraId="36EAC292" w14:textId="77777777" w:rsidTr="00332E4C">
        <w:trPr>
          <w:trHeight w:val="225"/>
        </w:trPr>
        <w:tc>
          <w:tcPr>
            <w:tcW w:w="205" w:type="pct"/>
            <w:shd w:val="clear" w:color="auto" w:fill="auto"/>
            <w:vAlign w:val="center"/>
          </w:tcPr>
          <w:p w14:paraId="3DB1E110" w14:textId="521A47D9" w:rsidR="000D40F2" w:rsidRPr="00ED7F19" w:rsidRDefault="00C57A9D" w:rsidP="002C7A33">
            <w:pPr>
              <w:tabs>
                <w:tab w:val="left" w:pos="180"/>
              </w:tabs>
              <w:spacing w:after="0" w:line="240" w:lineRule="auto"/>
              <w:contextualSpacing/>
              <w:jc w:val="center"/>
              <w:rPr>
                <w:rFonts w:ascii="Times New Roman" w:hAnsi="Times New Roman"/>
                <w:bCs/>
                <w:sz w:val="20"/>
                <w:szCs w:val="20"/>
                <w:lang w:val="hr-HR"/>
              </w:rPr>
            </w:pPr>
            <w:r w:rsidRPr="00ED7F19">
              <w:rPr>
                <w:rFonts w:ascii="Times New Roman" w:hAnsi="Times New Roman"/>
                <w:bCs/>
                <w:sz w:val="20"/>
                <w:szCs w:val="20"/>
                <w:lang w:val="hr-HR"/>
              </w:rPr>
              <w:t>6.</w:t>
            </w:r>
          </w:p>
        </w:tc>
        <w:tc>
          <w:tcPr>
            <w:tcW w:w="1185" w:type="pct"/>
            <w:shd w:val="clear" w:color="auto" w:fill="auto"/>
            <w:vAlign w:val="center"/>
          </w:tcPr>
          <w:p w14:paraId="6C13F981" w14:textId="7BD4F671" w:rsidR="000D40F2" w:rsidRPr="00ED7F19" w:rsidRDefault="000D40F2" w:rsidP="002C7A33">
            <w:pPr>
              <w:tabs>
                <w:tab w:val="left" w:pos="180"/>
              </w:tabs>
              <w:spacing w:after="0" w:line="240" w:lineRule="auto"/>
              <w:contextualSpacing/>
              <w:rPr>
                <w:rFonts w:ascii="Times New Roman" w:hAnsi="Times New Roman"/>
                <w:bCs/>
                <w:sz w:val="20"/>
                <w:szCs w:val="20"/>
                <w:lang w:val="hr-HR"/>
              </w:rPr>
            </w:pPr>
            <w:r w:rsidRPr="00ED7F19">
              <w:rPr>
                <w:rFonts w:ascii="Times New Roman" w:hAnsi="Times New Roman"/>
                <w:bCs/>
                <w:sz w:val="20"/>
                <w:szCs w:val="20"/>
                <w:lang w:val="hr-HR"/>
              </w:rPr>
              <w:t xml:space="preserve">Sektor za upravljanje rizicima, GMO, hranu za životinje, certifikaciju i označavanje hrane </w:t>
            </w:r>
          </w:p>
        </w:tc>
        <w:tc>
          <w:tcPr>
            <w:tcW w:w="172" w:type="pct"/>
            <w:vAlign w:val="center"/>
          </w:tcPr>
          <w:p w14:paraId="5557A9C5" w14:textId="77777777" w:rsidR="000D40F2" w:rsidRPr="00ED7F19" w:rsidRDefault="000D40F2" w:rsidP="002C7A33">
            <w:pPr>
              <w:spacing w:after="0" w:line="240" w:lineRule="auto"/>
              <w:contextualSpacing/>
              <w:jc w:val="center"/>
              <w:rPr>
                <w:rFonts w:ascii="Times New Roman" w:hAnsi="Times New Roman"/>
                <w:bCs/>
                <w:sz w:val="20"/>
                <w:szCs w:val="20"/>
                <w:lang w:val="hr-HR"/>
              </w:rPr>
            </w:pPr>
          </w:p>
        </w:tc>
        <w:tc>
          <w:tcPr>
            <w:tcW w:w="173" w:type="pct"/>
            <w:vAlign w:val="center"/>
          </w:tcPr>
          <w:p w14:paraId="1F18D797" w14:textId="77777777" w:rsidR="000D40F2" w:rsidRPr="00ED7F19" w:rsidRDefault="000D40F2" w:rsidP="002C7A33">
            <w:pPr>
              <w:spacing w:after="0" w:line="240" w:lineRule="auto"/>
              <w:contextualSpacing/>
              <w:jc w:val="center"/>
              <w:rPr>
                <w:rFonts w:ascii="Times New Roman" w:hAnsi="Times New Roman"/>
                <w:bCs/>
                <w:sz w:val="20"/>
                <w:szCs w:val="20"/>
                <w:lang w:val="hr-HR"/>
              </w:rPr>
            </w:pPr>
          </w:p>
        </w:tc>
        <w:tc>
          <w:tcPr>
            <w:tcW w:w="197" w:type="pct"/>
            <w:vAlign w:val="center"/>
          </w:tcPr>
          <w:p w14:paraId="17137A59" w14:textId="77777777" w:rsidR="000D40F2" w:rsidRPr="00ED7F19" w:rsidRDefault="000D40F2" w:rsidP="002C7A33">
            <w:pPr>
              <w:spacing w:after="0" w:line="240" w:lineRule="auto"/>
              <w:contextualSpacing/>
              <w:jc w:val="center"/>
              <w:rPr>
                <w:rFonts w:ascii="Times New Roman" w:hAnsi="Times New Roman"/>
                <w:bCs/>
                <w:sz w:val="20"/>
                <w:szCs w:val="20"/>
                <w:lang w:val="hr-HR"/>
              </w:rPr>
            </w:pPr>
          </w:p>
        </w:tc>
        <w:tc>
          <w:tcPr>
            <w:tcW w:w="198" w:type="pct"/>
            <w:vAlign w:val="center"/>
          </w:tcPr>
          <w:p w14:paraId="61496E8A" w14:textId="77777777" w:rsidR="000D40F2" w:rsidRPr="00ED7F19" w:rsidRDefault="000D40F2" w:rsidP="002C7A33">
            <w:pPr>
              <w:spacing w:after="0" w:line="240" w:lineRule="auto"/>
              <w:contextualSpacing/>
              <w:jc w:val="center"/>
              <w:rPr>
                <w:rFonts w:ascii="Times New Roman" w:hAnsi="Times New Roman"/>
                <w:bCs/>
                <w:sz w:val="20"/>
                <w:szCs w:val="20"/>
                <w:lang w:val="hr-HR"/>
              </w:rPr>
            </w:pPr>
          </w:p>
        </w:tc>
        <w:tc>
          <w:tcPr>
            <w:tcW w:w="197" w:type="pct"/>
            <w:shd w:val="clear" w:color="auto" w:fill="auto"/>
            <w:vAlign w:val="center"/>
          </w:tcPr>
          <w:p w14:paraId="5922858A" w14:textId="77777777" w:rsidR="000D40F2" w:rsidRPr="00ED7F19" w:rsidRDefault="000D40F2" w:rsidP="002C7A33">
            <w:pPr>
              <w:spacing w:after="0" w:line="240" w:lineRule="auto"/>
              <w:contextualSpacing/>
              <w:jc w:val="center"/>
              <w:rPr>
                <w:rFonts w:ascii="Times New Roman" w:hAnsi="Times New Roman"/>
                <w:bCs/>
                <w:sz w:val="20"/>
                <w:szCs w:val="20"/>
                <w:lang w:val="hr-HR"/>
              </w:rPr>
            </w:pPr>
          </w:p>
        </w:tc>
        <w:tc>
          <w:tcPr>
            <w:tcW w:w="198" w:type="pct"/>
            <w:shd w:val="clear" w:color="auto" w:fill="auto"/>
            <w:vAlign w:val="center"/>
          </w:tcPr>
          <w:p w14:paraId="1C69DE12" w14:textId="77777777" w:rsidR="000D40F2" w:rsidRPr="00ED7F19" w:rsidRDefault="000D40F2" w:rsidP="002C7A33">
            <w:pPr>
              <w:spacing w:after="0" w:line="240" w:lineRule="auto"/>
              <w:contextualSpacing/>
              <w:jc w:val="center"/>
              <w:rPr>
                <w:rFonts w:ascii="Times New Roman" w:hAnsi="Times New Roman"/>
                <w:bCs/>
                <w:sz w:val="20"/>
                <w:szCs w:val="20"/>
                <w:lang w:val="hr-HR"/>
              </w:rPr>
            </w:pPr>
          </w:p>
        </w:tc>
        <w:tc>
          <w:tcPr>
            <w:tcW w:w="254" w:type="pct"/>
            <w:shd w:val="clear" w:color="auto" w:fill="auto"/>
            <w:vAlign w:val="center"/>
          </w:tcPr>
          <w:p w14:paraId="24791156" w14:textId="14647F92" w:rsidR="000D40F2" w:rsidRPr="00ED7F19" w:rsidRDefault="00D13B94" w:rsidP="002C7A33">
            <w:pPr>
              <w:spacing w:after="0" w:line="240" w:lineRule="auto"/>
              <w:contextualSpacing/>
              <w:jc w:val="center"/>
              <w:rPr>
                <w:rFonts w:ascii="Times New Roman" w:hAnsi="Times New Roman"/>
                <w:bCs/>
                <w:sz w:val="20"/>
                <w:szCs w:val="20"/>
                <w:lang w:val="hr-HR"/>
              </w:rPr>
            </w:pPr>
            <w:r w:rsidRPr="00ED7F19">
              <w:rPr>
                <w:rFonts w:ascii="Times New Roman" w:hAnsi="Times New Roman"/>
                <w:bCs/>
                <w:sz w:val="20"/>
                <w:szCs w:val="20"/>
                <w:lang w:val="hr-HR"/>
              </w:rPr>
              <w:t>2</w:t>
            </w:r>
          </w:p>
        </w:tc>
        <w:tc>
          <w:tcPr>
            <w:tcW w:w="202" w:type="pct"/>
            <w:shd w:val="clear" w:color="auto" w:fill="auto"/>
            <w:vAlign w:val="center"/>
          </w:tcPr>
          <w:p w14:paraId="539ADDF1" w14:textId="4496DAE8" w:rsidR="000D40F2" w:rsidRPr="00ED7F19" w:rsidRDefault="00D13B94" w:rsidP="002C7A33">
            <w:pPr>
              <w:spacing w:after="0" w:line="240" w:lineRule="auto"/>
              <w:contextualSpacing/>
              <w:jc w:val="center"/>
              <w:rPr>
                <w:rFonts w:ascii="Times New Roman" w:hAnsi="Times New Roman"/>
                <w:bCs/>
                <w:sz w:val="20"/>
                <w:szCs w:val="20"/>
                <w:lang w:val="hr-HR"/>
              </w:rPr>
            </w:pPr>
            <w:r w:rsidRPr="00ED7F19">
              <w:rPr>
                <w:rFonts w:ascii="Times New Roman" w:hAnsi="Times New Roman"/>
                <w:bCs/>
                <w:sz w:val="20"/>
                <w:szCs w:val="20"/>
                <w:lang w:val="hr-HR"/>
              </w:rPr>
              <w:t>1</w:t>
            </w:r>
          </w:p>
        </w:tc>
        <w:tc>
          <w:tcPr>
            <w:tcW w:w="197" w:type="pct"/>
            <w:shd w:val="clear" w:color="auto" w:fill="auto"/>
            <w:vAlign w:val="center"/>
          </w:tcPr>
          <w:p w14:paraId="77414E40" w14:textId="47F9A1E2" w:rsidR="000D40F2" w:rsidRPr="00ED7F19" w:rsidRDefault="00ED7F19" w:rsidP="002C7A33">
            <w:pPr>
              <w:spacing w:after="0" w:line="240" w:lineRule="auto"/>
              <w:contextualSpacing/>
              <w:jc w:val="center"/>
              <w:rPr>
                <w:rFonts w:ascii="Times New Roman" w:hAnsi="Times New Roman"/>
                <w:bCs/>
                <w:sz w:val="20"/>
                <w:szCs w:val="20"/>
                <w:lang w:val="hr-HR"/>
              </w:rPr>
            </w:pPr>
            <w:r w:rsidRPr="00ED7F19">
              <w:rPr>
                <w:rFonts w:ascii="Times New Roman" w:hAnsi="Times New Roman"/>
                <w:bCs/>
                <w:sz w:val="20"/>
                <w:szCs w:val="20"/>
                <w:lang w:val="hr-HR"/>
              </w:rPr>
              <w:t>2</w:t>
            </w:r>
          </w:p>
        </w:tc>
        <w:tc>
          <w:tcPr>
            <w:tcW w:w="198" w:type="pct"/>
            <w:shd w:val="clear" w:color="auto" w:fill="auto"/>
            <w:vAlign w:val="center"/>
          </w:tcPr>
          <w:p w14:paraId="1F63D614" w14:textId="0892E336" w:rsidR="000D40F2" w:rsidRPr="00ED7F19" w:rsidRDefault="00D13B94" w:rsidP="002C7A33">
            <w:pPr>
              <w:spacing w:after="0" w:line="240" w:lineRule="auto"/>
              <w:contextualSpacing/>
              <w:jc w:val="center"/>
              <w:rPr>
                <w:rFonts w:ascii="Times New Roman" w:hAnsi="Times New Roman"/>
                <w:bCs/>
                <w:sz w:val="20"/>
                <w:szCs w:val="20"/>
                <w:lang w:val="hr-HR"/>
              </w:rPr>
            </w:pPr>
            <w:r w:rsidRPr="00ED7F19">
              <w:rPr>
                <w:rFonts w:ascii="Times New Roman" w:hAnsi="Times New Roman"/>
                <w:bCs/>
                <w:sz w:val="20"/>
                <w:szCs w:val="20"/>
                <w:lang w:val="hr-HR"/>
              </w:rPr>
              <w:t>1</w:t>
            </w:r>
          </w:p>
        </w:tc>
        <w:tc>
          <w:tcPr>
            <w:tcW w:w="197" w:type="pct"/>
            <w:shd w:val="clear" w:color="auto" w:fill="auto"/>
            <w:vAlign w:val="center"/>
          </w:tcPr>
          <w:p w14:paraId="5418753C" w14:textId="108E8E21" w:rsidR="000D40F2" w:rsidRPr="00ED7F19" w:rsidRDefault="00D13B94" w:rsidP="002C7A33">
            <w:pPr>
              <w:spacing w:after="0" w:line="240" w:lineRule="auto"/>
              <w:contextualSpacing/>
              <w:jc w:val="center"/>
              <w:rPr>
                <w:rFonts w:ascii="Times New Roman" w:hAnsi="Times New Roman"/>
                <w:bCs/>
                <w:sz w:val="20"/>
                <w:szCs w:val="20"/>
                <w:lang w:val="hr-HR"/>
              </w:rPr>
            </w:pPr>
            <w:r w:rsidRPr="00ED7F19">
              <w:rPr>
                <w:rFonts w:ascii="Times New Roman" w:hAnsi="Times New Roman"/>
                <w:bCs/>
                <w:sz w:val="20"/>
                <w:szCs w:val="20"/>
                <w:lang w:val="hr-HR"/>
              </w:rPr>
              <w:t>1</w:t>
            </w:r>
          </w:p>
        </w:tc>
        <w:tc>
          <w:tcPr>
            <w:tcW w:w="197" w:type="pct"/>
            <w:shd w:val="clear" w:color="auto" w:fill="auto"/>
            <w:vAlign w:val="center"/>
          </w:tcPr>
          <w:p w14:paraId="495672EF" w14:textId="59EA7F4E" w:rsidR="000D40F2" w:rsidRPr="00ED7F19" w:rsidRDefault="00ED7F19" w:rsidP="002C7A33">
            <w:pPr>
              <w:spacing w:after="0" w:line="240" w:lineRule="auto"/>
              <w:contextualSpacing/>
              <w:jc w:val="center"/>
              <w:rPr>
                <w:rFonts w:ascii="Times New Roman" w:hAnsi="Times New Roman"/>
                <w:bCs/>
                <w:sz w:val="20"/>
                <w:szCs w:val="20"/>
                <w:lang w:val="hr-HR"/>
              </w:rPr>
            </w:pPr>
            <w:r w:rsidRPr="00ED7F19">
              <w:rPr>
                <w:rFonts w:ascii="Times New Roman" w:hAnsi="Times New Roman"/>
                <w:bCs/>
                <w:sz w:val="20"/>
                <w:szCs w:val="20"/>
                <w:lang w:val="hr-HR"/>
              </w:rPr>
              <w:t>3</w:t>
            </w:r>
          </w:p>
        </w:tc>
        <w:tc>
          <w:tcPr>
            <w:tcW w:w="198" w:type="pct"/>
            <w:shd w:val="clear" w:color="auto" w:fill="auto"/>
            <w:vAlign w:val="center"/>
          </w:tcPr>
          <w:p w14:paraId="1484297F" w14:textId="2E42D26F" w:rsidR="000D40F2" w:rsidRPr="00ED7F19" w:rsidRDefault="000D40F2" w:rsidP="002C7A33">
            <w:pPr>
              <w:spacing w:after="0" w:line="240" w:lineRule="auto"/>
              <w:contextualSpacing/>
              <w:jc w:val="center"/>
              <w:rPr>
                <w:rFonts w:ascii="Times New Roman" w:hAnsi="Times New Roman"/>
                <w:bCs/>
                <w:sz w:val="20"/>
                <w:szCs w:val="20"/>
                <w:lang w:val="hr-HR"/>
              </w:rPr>
            </w:pPr>
          </w:p>
        </w:tc>
        <w:tc>
          <w:tcPr>
            <w:tcW w:w="197" w:type="pct"/>
            <w:shd w:val="clear" w:color="auto" w:fill="auto"/>
            <w:vAlign w:val="center"/>
          </w:tcPr>
          <w:p w14:paraId="2D38AB7B" w14:textId="77777777" w:rsidR="000D40F2" w:rsidRPr="00ED7F19" w:rsidRDefault="000D40F2" w:rsidP="002C7A33">
            <w:pPr>
              <w:spacing w:after="0" w:line="240" w:lineRule="auto"/>
              <w:contextualSpacing/>
              <w:jc w:val="center"/>
              <w:rPr>
                <w:rFonts w:ascii="Times New Roman" w:hAnsi="Times New Roman"/>
                <w:bCs/>
                <w:sz w:val="20"/>
                <w:szCs w:val="20"/>
                <w:lang w:val="hr-HR"/>
              </w:rPr>
            </w:pPr>
          </w:p>
        </w:tc>
        <w:tc>
          <w:tcPr>
            <w:tcW w:w="249" w:type="pct"/>
            <w:shd w:val="clear" w:color="auto" w:fill="auto"/>
            <w:vAlign w:val="center"/>
          </w:tcPr>
          <w:p w14:paraId="721745F4" w14:textId="77777777" w:rsidR="000D40F2" w:rsidRPr="00ED7F19" w:rsidRDefault="000D40F2" w:rsidP="002C7A33">
            <w:pPr>
              <w:spacing w:after="0" w:line="240" w:lineRule="auto"/>
              <w:contextualSpacing/>
              <w:jc w:val="center"/>
              <w:rPr>
                <w:rFonts w:ascii="Times New Roman" w:hAnsi="Times New Roman"/>
                <w:bCs/>
                <w:sz w:val="20"/>
                <w:szCs w:val="20"/>
                <w:lang w:val="hr-HR"/>
              </w:rPr>
            </w:pPr>
          </w:p>
        </w:tc>
        <w:tc>
          <w:tcPr>
            <w:tcW w:w="199" w:type="pct"/>
            <w:shd w:val="clear" w:color="auto" w:fill="auto"/>
            <w:vAlign w:val="center"/>
          </w:tcPr>
          <w:p w14:paraId="01E38B4B" w14:textId="77777777" w:rsidR="000D40F2" w:rsidRPr="00ED7F19" w:rsidRDefault="000D40F2" w:rsidP="002C7A33">
            <w:pPr>
              <w:spacing w:after="0" w:line="240" w:lineRule="auto"/>
              <w:contextualSpacing/>
              <w:jc w:val="center"/>
              <w:rPr>
                <w:rFonts w:ascii="Times New Roman" w:hAnsi="Times New Roman"/>
                <w:bCs/>
                <w:sz w:val="20"/>
                <w:szCs w:val="20"/>
                <w:lang w:val="hr-HR"/>
              </w:rPr>
            </w:pPr>
          </w:p>
        </w:tc>
        <w:tc>
          <w:tcPr>
            <w:tcW w:w="197" w:type="pct"/>
            <w:shd w:val="clear" w:color="auto" w:fill="auto"/>
            <w:vAlign w:val="center"/>
          </w:tcPr>
          <w:p w14:paraId="11637438" w14:textId="13E9CB89" w:rsidR="000D40F2" w:rsidRPr="00ED7F19" w:rsidRDefault="00ED7F19" w:rsidP="002C7A33">
            <w:pPr>
              <w:spacing w:after="0" w:line="240" w:lineRule="auto"/>
              <w:contextualSpacing/>
              <w:jc w:val="center"/>
              <w:rPr>
                <w:rFonts w:ascii="Times New Roman" w:hAnsi="Times New Roman"/>
                <w:bCs/>
                <w:sz w:val="20"/>
                <w:szCs w:val="20"/>
                <w:lang w:val="hr-HR"/>
              </w:rPr>
            </w:pPr>
            <w:r w:rsidRPr="00ED7F19">
              <w:rPr>
                <w:rFonts w:ascii="Times New Roman" w:hAnsi="Times New Roman"/>
                <w:bCs/>
                <w:sz w:val="20"/>
                <w:szCs w:val="20"/>
                <w:lang w:val="hr-HR"/>
              </w:rPr>
              <w:t>5</w:t>
            </w:r>
          </w:p>
        </w:tc>
        <w:tc>
          <w:tcPr>
            <w:tcW w:w="191" w:type="pct"/>
            <w:shd w:val="clear" w:color="auto" w:fill="auto"/>
            <w:vAlign w:val="center"/>
          </w:tcPr>
          <w:p w14:paraId="2F6E561F" w14:textId="1A3433B6" w:rsidR="000D40F2" w:rsidRPr="00ED7F19" w:rsidRDefault="00ED7F19" w:rsidP="002C7A33">
            <w:pPr>
              <w:spacing w:after="0" w:line="240" w:lineRule="auto"/>
              <w:contextualSpacing/>
              <w:jc w:val="center"/>
              <w:rPr>
                <w:rFonts w:ascii="Times New Roman" w:hAnsi="Times New Roman"/>
                <w:bCs/>
                <w:sz w:val="20"/>
                <w:szCs w:val="20"/>
                <w:lang w:val="hr-HR"/>
              </w:rPr>
            </w:pPr>
            <w:r w:rsidRPr="00ED7F19">
              <w:rPr>
                <w:rFonts w:ascii="Times New Roman" w:hAnsi="Times New Roman"/>
                <w:bCs/>
                <w:sz w:val="20"/>
                <w:szCs w:val="20"/>
                <w:lang w:val="hr-HR"/>
              </w:rPr>
              <w:t>5</w:t>
            </w:r>
          </w:p>
        </w:tc>
      </w:tr>
      <w:tr w:rsidR="00C623BC" w:rsidRPr="00ED7F19" w14:paraId="47ADF167" w14:textId="77777777" w:rsidTr="00332E4C">
        <w:trPr>
          <w:trHeight w:val="225"/>
        </w:trPr>
        <w:tc>
          <w:tcPr>
            <w:tcW w:w="1391" w:type="pct"/>
            <w:gridSpan w:val="2"/>
            <w:shd w:val="clear" w:color="auto" w:fill="auto"/>
            <w:vAlign w:val="center"/>
          </w:tcPr>
          <w:p w14:paraId="5023C346" w14:textId="77777777" w:rsidR="00C623BC" w:rsidRPr="00ED7F19" w:rsidRDefault="00C623BC" w:rsidP="002C7A33">
            <w:pPr>
              <w:tabs>
                <w:tab w:val="left" w:pos="180"/>
              </w:tabs>
              <w:spacing w:after="0" w:line="240" w:lineRule="auto"/>
              <w:contextualSpacing/>
              <w:rPr>
                <w:rFonts w:ascii="Times New Roman" w:hAnsi="Times New Roman"/>
                <w:b/>
                <w:bCs/>
                <w:sz w:val="20"/>
                <w:szCs w:val="20"/>
                <w:lang w:val="hr-HR"/>
              </w:rPr>
            </w:pPr>
            <w:r w:rsidRPr="00ED7F19">
              <w:rPr>
                <w:rFonts w:ascii="Times New Roman" w:hAnsi="Times New Roman"/>
                <w:b/>
                <w:bCs/>
                <w:sz w:val="20"/>
                <w:szCs w:val="20"/>
                <w:lang w:val="hr-HR"/>
              </w:rPr>
              <w:t>UKUPNO:</w:t>
            </w:r>
          </w:p>
        </w:tc>
        <w:tc>
          <w:tcPr>
            <w:tcW w:w="172" w:type="pct"/>
            <w:vAlign w:val="center"/>
          </w:tcPr>
          <w:p w14:paraId="0707449A" w14:textId="5FF9E2ED" w:rsidR="00C623BC" w:rsidRPr="00ED7F19" w:rsidRDefault="000D40F2" w:rsidP="002C7A33">
            <w:pPr>
              <w:spacing w:after="0" w:line="240" w:lineRule="auto"/>
              <w:contextualSpacing/>
              <w:jc w:val="center"/>
              <w:rPr>
                <w:rFonts w:ascii="Times New Roman" w:hAnsi="Times New Roman"/>
                <w:b/>
                <w:bCs/>
                <w:sz w:val="20"/>
                <w:szCs w:val="20"/>
                <w:lang w:val="hr-HR"/>
              </w:rPr>
            </w:pPr>
            <w:r w:rsidRPr="00ED7F19">
              <w:rPr>
                <w:rFonts w:ascii="Times New Roman" w:hAnsi="Times New Roman"/>
                <w:b/>
                <w:bCs/>
                <w:sz w:val="20"/>
                <w:szCs w:val="20"/>
                <w:lang w:val="hr-HR"/>
              </w:rPr>
              <w:t>3</w:t>
            </w:r>
          </w:p>
        </w:tc>
        <w:tc>
          <w:tcPr>
            <w:tcW w:w="173" w:type="pct"/>
            <w:vAlign w:val="center"/>
          </w:tcPr>
          <w:p w14:paraId="3CDF7833" w14:textId="77777777" w:rsidR="00C623BC" w:rsidRPr="00ED7F19" w:rsidRDefault="00C623BC" w:rsidP="002C7A33">
            <w:pPr>
              <w:spacing w:after="0" w:line="240" w:lineRule="auto"/>
              <w:contextualSpacing/>
              <w:jc w:val="center"/>
              <w:rPr>
                <w:rFonts w:ascii="Times New Roman" w:hAnsi="Times New Roman"/>
                <w:b/>
                <w:bCs/>
                <w:sz w:val="20"/>
                <w:szCs w:val="20"/>
                <w:lang w:val="hr-HR"/>
              </w:rPr>
            </w:pPr>
          </w:p>
        </w:tc>
        <w:tc>
          <w:tcPr>
            <w:tcW w:w="197" w:type="pct"/>
            <w:vAlign w:val="center"/>
          </w:tcPr>
          <w:p w14:paraId="64131577" w14:textId="77777777" w:rsidR="00C623BC" w:rsidRPr="00ED7F19" w:rsidRDefault="00C623BC" w:rsidP="002C7A33">
            <w:pPr>
              <w:spacing w:after="0" w:line="240" w:lineRule="auto"/>
              <w:contextualSpacing/>
              <w:jc w:val="center"/>
              <w:rPr>
                <w:rFonts w:ascii="Times New Roman" w:hAnsi="Times New Roman"/>
                <w:b/>
                <w:bCs/>
                <w:sz w:val="20"/>
                <w:szCs w:val="20"/>
                <w:lang w:val="hr-HR"/>
              </w:rPr>
            </w:pPr>
          </w:p>
        </w:tc>
        <w:tc>
          <w:tcPr>
            <w:tcW w:w="198" w:type="pct"/>
            <w:vAlign w:val="center"/>
          </w:tcPr>
          <w:p w14:paraId="4B2B675F" w14:textId="77777777" w:rsidR="00C623BC" w:rsidRPr="00ED7F19" w:rsidRDefault="00C623BC" w:rsidP="002C7A33">
            <w:pPr>
              <w:spacing w:after="0" w:line="240" w:lineRule="auto"/>
              <w:contextualSpacing/>
              <w:jc w:val="center"/>
              <w:rPr>
                <w:rFonts w:ascii="Times New Roman" w:hAnsi="Times New Roman"/>
                <w:b/>
                <w:bCs/>
                <w:sz w:val="20"/>
                <w:szCs w:val="20"/>
                <w:lang w:val="hr-HR"/>
              </w:rPr>
            </w:pPr>
          </w:p>
        </w:tc>
        <w:tc>
          <w:tcPr>
            <w:tcW w:w="197" w:type="pct"/>
            <w:shd w:val="clear" w:color="auto" w:fill="auto"/>
            <w:vAlign w:val="center"/>
          </w:tcPr>
          <w:p w14:paraId="5B298BFD" w14:textId="230F50A6" w:rsidR="00C623BC" w:rsidRPr="00ED7F19" w:rsidRDefault="000D40F2" w:rsidP="002C7A33">
            <w:pPr>
              <w:spacing w:after="0" w:line="240" w:lineRule="auto"/>
              <w:contextualSpacing/>
              <w:jc w:val="center"/>
              <w:rPr>
                <w:rFonts w:ascii="Times New Roman" w:hAnsi="Times New Roman"/>
                <w:b/>
                <w:bCs/>
                <w:sz w:val="20"/>
                <w:szCs w:val="20"/>
                <w:lang w:val="hr-HR"/>
              </w:rPr>
            </w:pPr>
            <w:r w:rsidRPr="00ED7F19">
              <w:rPr>
                <w:rFonts w:ascii="Times New Roman" w:hAnsi="Times New Roman"/>
                <w:b/>
                <w:bCs/>
                <w:sz w:val="20"/>
                <w:szCs w:val="20"/>
                <w:lang w:val="hr-HR"/>
              </w:rPr>
              <w:t>1</w:t>
            </w:r>
          </w:p>
        </w:tc>
        <w:tc>
          <w:tcPr>
            <w:tcW w:w="198" w:type="pct"/>
            <w:shd w:val="clear" w:color="auto" w:fill="auto"/>
            <w:vAlign w:val="center"/>
          </w:tcPr>
          <w:p w14:paraId="63EC5900" w14:textId="1083959D" w:rsidR="00C623BC" w:rsidRPr="00ED7F19" w:rsidRDefault="000D40F2" w:rsidP="002C7A33">
            <w:pPr>
              <w:spacing w:after="0" w:line="240" w:lineRule="auto"/>
              <w:contextualSpacing/>
              <w:jc w:val="center"/>
              <w:rPr>
                <w:rFonts w:ascii="Times New Roman" w:hAnsi="Times New Roman"/>
                <w:b/>
                <w:bCs/>
                <w:sz w:val="20"/>
                <w:szCs w:val="20"/>
                <w:lang w:val="hr-HR"/>
              </w:rPr>
            </w:pPr>
            <w:r w:rsidRPr="00ED7F19">
              <w:rPr>
                <w:rFonts w:ascii="Times New Roman" w:hAnsi="Times New Roman"/>
                <w:b/>
                <w:bCs/>
                <w:sz w:val="20"/>
                <w:szCs w:val="20"/>
                <w:lang w:val="hr-HR"/>
              </w:rPr>
              <w:t>1</w:t>
            </w:r>
          </w:p>
        </w:tc>
        <w:tc>
          <w:tcPr>
            <w:tcW w:w="254" w:type="pct"/>
            <w:shd w:val="clear" w:color="auto" w:fill="auto"/>
            <w:vAlign w:val="center"/>
          </w:tcPr>
          <w:p w14:paraId="7D1F4B02" w14:textId="1D95B504" w:rsidR="00C623BC" w:rsidRPr="00ED7F19" w:rsidRDefault="000D40F2" w:rsidP="002C7A33">
            <w:pPr>
              <w:spacing w:after="0" w:line="240" w:lineRule="auto"/>
              <w:contextualSpacing/>
              <w:jc w:val="center"/>
              <w:rPr>
                <w:rFonts w:ascii="Times New Roman" w:hAnsi="Times New Roman"/>
                <w:b/>
                <w:bCs/>
                <w:sz w:val="20"/>
                <w:szCs w:val="20"/>
                <w:lang w:val="hr-HR"/>
              </w:rPr>
            </w:pPr>
            <w:r w:rsidRPr="00ED7F19">
              <w:rPr>
                <w:rFonts w:ascii="Times New Roman" w:hAnsi="Times New Roman"/>
                <w:b/>
                <w:bCs/>
                <w:sz w:val="20"/>
                <w:szCs w:val="20"/>
                <w:lang w:val="hr-HR"/>
              </w:rPr>
              <w:t>4</w:t>
            </w:r>
          </w:p>
        </w:tc>
        <w:tc>
          <w:tcPr>
            <w:tcW w:w="202" w:type="pct"/>
            <w:shd w:val="clear" w:color="auto" w:fill="auto"/>
            <w:vAlign w:val="center"/>
          </w:tcPr>
          <w:p w14:paraId="348D8F27" w14:textId="134E2396" w:rsidR="00C623BC" w:rsidRPr="00ED7F19" w:rsidRDefault="000D40F2" w:rsidP="002C7A33">
            <w:pPr>
              <w:spacing w:after="0" w:line="240" w:lineRule="auto"/>
              <w:contextualSpacing/>
              <w:jc w:val="center"/>
              <w:rPr>
                <w:rFonts w:ascii="Times New Roman" w:hAnsi="Times New Roman"/>
                <w:b/>
                <w:bCs/>
                <w:sz w:val="20"/>
                <w:szCs w:val="20"/>
                <w:lang w:val="hr-HR"/>
              </w:rPr>
            </w:pPr>
            <w:r w:rsidRPr="00ED7F19">
              <w:rPr>
                <w:rFonts w:ascii="Times New Roman" w:hAnsi="Times New Roman"/>
                <w:b/>
                <w:bCs/>
                <w:sz w:val="20"/>
                <w:szCs w:val="20"/>
                <w:lang w:val="hr-HR"/>
              </w:rPr>
              <w:t>3</w:t>
            </w:r>
          </w:p>
        </w:tc>
        <w:tc>
          <w:tcPr>
            <w:tcW w:w="197" w:type="pct"/>
            <w:shd w:val="clear" w:color="auto" w:fill="auto"/>
            <w:vAlign w:val="center"/>
          </w:tcPr>
          <w:p w14:paraId="35B995B9" w14:textId="5755FAB4" w:rsidR="00C623BC" w:rsidRPr="00ED7F19" w:rsidRDefault="000E50D6" w:rsidP="002C7A33">
            <w:pPr>
              <w:spacing w:after="0" w:line="240" w:lineRule="auto"/>
              <w:contextualSpacing/>
              <w:jc w:val="center"/>
              <w:rPr>
                <w:rFonts w:ascii="Times New Roman" w:hAnsi="Times New Roman"/>
                <w:b/>
                <w:bCs/>
                <w:sz w:val="20"/>
                <w:szCs w:val="20"/>
                <w:lang w:val="hr-HR"/>
              </w:rPr>
            </w:pPr>
            <w:r w:rsidRPr="00ED7F19">
              <w:rPr>
                <w:rFonts w:ascii="Times New Roman" w:hAnsi="Times New Roman"/>
                <w:b/>
                <w:bCs/>
                <w:sz w:val="20"/>
                <w:szCs w:val="20"/>
                <w:lang w:val="hr-HR"/>
              </w:rPr>
              <w:t>4</w:t>
            </w:r>
          </w:p>
        </w:tc>
        <w:tc>
          <w:tcPr>
            <w:tcW w:w="198" w:type="pct"/>
            <w:shd w:val="clear" w:color="auto" w:fill="auto"/>
            <w:vAlign w:val="center"/>
          </w:tcPr>
          <w:p w14:paraId="2BB1A9C8" w14:textId="187FC2AE" w:rsidR="00C623BC" w:rsidRPr="00ED7F19" w:rsidRDefault="000E50D6" w:rsidP="002C7A33">
            <w:pPr>
              <w:spacing w:after="0" w:line="240" w:lineRule="auto"/>
              <w:contextualSpacing/>
              <w:jc w:val="center"/>
              <w:rPr>
                <w:rFonts w:ascii="Times New Roman" w:hAnsi="Times New Roman"/>
                <w:b/>
                <w:bCs/>
                <w:sz w:val="20"/>
                <w:szCs w:val="20"/>
                <w:lang w:val="hr-HR"/>
              </w:rPr>
            </w:pPr>
            <w:r w:rsidRPr="00ED7F19">
              <w:rPr>
                <w:rFonts w:ascii="Times New Roman" w:hAnsi="Times New Roman"/>
                <w:b/>
                <w:bCs/>
                <w:sz w:val="20"/>
                <w:szCs w:val="20"/>
                <w:lang w:val="hr-HR"/>
              </w:rPr>
              <w:t>2</w:t>
            </w:r>
          </w:p>
        </w:tc>
        <w:tc>
          <w:tcPr>
            <w:tcW w:w="197" w:type="pct"/>
            <w:shd w:val="clear" w:color="auto" w:fill="auto"/>
            <w:vAlign w:val="center"/>
          </w:tcPr>
          <w:p w14:paraId="59CB33BF" w14:textId="785C4747" w:rsidR="00C623BC" w:rsidRPr="00ED7F19" w:rsidRDefault="000E50D6" w:rsidP="002C7A33">
            <w:pPr>
              <w:spacing w:after="0" w:line="240" w:lineRule="auto"/>
              <w:contextualSpacing/>
              <w:jc w:val="center"/>
              <w:rPr>
                <w:rFonts w:ascii="Times New Roman" w:hAnsi="Times New Roman"/>
                <w:b/>
                <w:bCs/>
                <w:sz w:val="20"/>
                <w:szCs w:val="20"/>
                <w:lang w:val="hr-HR"/>
              </w:rPr>
            </w:pPr>
            <w:r w:rsidRPr="00ED7F19">
              <w:rPr>
                <w:rFonts w:ascii="Times New Roman" w:hAnsi="Times New Roman"/>
                <w:b/>
                <w:bCs/>
                <w:sz w:val="20"/>
                <w:szCs w:val="20"/>
                <w:lang w:val="hr-HR"/>
              </w:rPr>
              <w:t>1</w:t>
            </w:r>
          </w:p>
        </w:tc>
        <w:tc>
          <w:tcPr>
            <w:tcW w:w="197" w:type="pct"/>
            <w:shd w:val="clear" w:color="auto" w:fill="auto"/>
            <w:vAlign w:val="center"/>
          </w:tcPr>
          <w:p w14:paraId="638D1B46" w14:textId="0727663C" w:rsidR="00C623BC" w:rsidRPr="00ED7F19" w:rsidRDefault="000E50D6" w:rsidP="002C7A33">
            <w:pPr>
              <w:spacing w:after="0" w:line="240" w:lineRule="auto"/>
              <w:contextualSpacing/>
              <w:jc w:val="center"/>
              <w:rPr>
                <w:rFonts w:ascii="Times New Roman" w:hAnsi="Times New Roman"/>
                <w:b/>
                <w:bCs/>
                <w:sz w:val="20"/>
                <w:szCs w:val="20"/>
                <w:lang w:val="hr-HR"/>
              </w:rPr>
            </w:pPr>
            <w:r w:rsidRPr="00ED7F19">
              <w:rPr>
                <w:rFonts w:ascii="Times New Roman" w:hAnsi="Times New Roman"/>
                <w:b/>
                <w:bCs/>
                <w:sz w:val="20"/>
                <w:szCs w:val="20"/>
                <w:lang w:val="hr-HR"/>
              </w:rPr>
              <w:t>7</w:t>
            </w:r>
          </w:p>
        </w:tc>
        <w:tc>
          <w:tcPr>
            <w:tcW w:w="198" w:type="pct"/>
            <w:shd w:val="clear" w:color="auto" w:fill="auto"/>
            <w:vAlign w:val="center"/>
          </w:tcPr>
          <w:p w14:paraId="375C340E" w14:textId="77777777" w:rsidR="00C623BC" w:rsidRPr="00ED7F19" w:rsidRDefault="00C623BC" w:rsidP="002C7A33">
            <w:pPr>
              <w:spacing w:after="0" w:line="240" w:lineRule="auto"/>
              <w:contextualSpacing/>
              <w:jc w:val="center"/>
              <w:rPr>
                <w:rFonts w:ascii="Times New Roman" w:hAnsi="Times New Roman"/>
                <w:b/>
                <w:bCs/>
                <w:sz w:val="20"/>
                <w:szCs w:val="20"/>
                <w:lang w:val="hr-HR"/>
              </w:rPr>
            </w:pPr>
          </w:p>
        </w:tc>
        <w:tc>
          <w:tcPr>
            <w:tcW w:w="197" w:type="pct"/>
            <w:shd w:val="clear" w:color="auto" w:fill="auto"/>
            <w:vAlign w:val="center"/>
          </w:tcPr>
          <w:p w14:paraId="6745DEF1" w14:textId="0D89AD98" w:rsidR="00C623BC" w:rsidRPr="00ED7F19" w:rsidRDefault="000E50D6" w:rsidP="002C7A33">
            <w:pPr>
              <w:spacing w:after="0" w:line="240" w:lineRule="auto"/>
              <w:contextualSpacing/>
              <w:jc w:val="center"/>
              <w:rPr>
                <w:rFonts w:ascii="Times New Roman" w:hAnsi="Times New Roman"/>
                <w:b/>
                <w:bCs/>
                <w:sz w:val="20"/>
                <w:szCs w:val="20"/>
                <w:lang w:val="hr-HR"/>
              </w:rPr>
            </w:pPr>
            <w:r w:rsidRPr="00ED7F19">
              <w:rPr>
                <w:rFonts w:ascii="Times New Roman" w:hAnsi="Times New Roman"/>
                <w:b/>
                <w:bCs/>
                <w:sz w:val="20"/>
                <w:szCs w:val="20"/>
                <w:lang w:val="hr-HR"/>
              </w:rPr>
              <w:t>1</w:t>
            </w:r>
          </w:p>
        </w:tc>
        <w:tc>
          <w:tcPr>
            <w:tcW w:w="249" w:type="pct"/>
            <w:shd w:val="clear" w:color="auto" w:fill="auto"/>
            <w:vAlign w:val="center"/>
          </w:tcPr>
          <w:p w14:paraId="7E86A5EE" w14:textId="154CEA56" w:rsidR="00C623BC" w:rsidRPr="00ED7F19" w:rsidRDefault="00ED7F19" w:rsidP="002C7A33">
            <w:pPr>
              <w:spacing w:after="0" w:line="240" w:lineRule="auto"/>
              <w:contextualSpacing/>
              <w:jc w:val="center"/>
              <w:rPr>
                <w:rFonts w:ascii="Times New Roman" w:hAnsi="Times New Roman"/>
                <w:b/>
                <w:bCs/>
                <w:sz w:val="20"/>
                <w:szCs w:val="20"/>
                <w:lang w:val="hr-HR"/>
              </w:rPr>
            </w:pPr>
            <w:r w:rsidRPr="00ED7F19">
              <w:rPr>
                <w:rFonts w:ascii="Times New Roman" w:hAnsi="Times New Roman"/>
                <w:b/>
                <w:bCs/>
                <w:sz w:val="20"/>
                <w:szCs w:val="20"/>
                <w:lang w:val="hr-HR"/>
              </w:rPr>
              <w:t>2</w:t>
            </w:r>
          </w:p>
        </w:tc>
        <w:tc>
          <w:tcPr>
            <w:tcW w:w="199" w:type="pct"/>
            <w:shd w:val="clear" w:color="auto" w:fill="auto"/>
            <w:vAlign w:val="center"/>
          </w:tcPr>
          <w:p w14:paraId="0E988843" w14:textId="1382CAA4" w:rsidR="00C623BC" w:rsidRPr="00ED7F19" w:rsidRDefault="000E50D6" w:rsidP="002C7A33">
            <w:pPr>
              <w:spacing w:after="0" w:line="240" w:lineRule="auto"/>
              <w:contextualSpacing/>
              <w:jc w:val="center"/>
              <w:rPr>
                <w:rFonts w:ascii="Times New Roman" w:hAnsi="Times New Roman"/>
                <w:b/>
                <w:bCs/>
                <w:sz w:val="20"/>
                <w:szCs w:val="20"/>
                <w:lang w:val="hr-HR"/>
              </w:rPr>
            </w:pPr>
            <w:r w:rsidRPr="00ED7F19">
              <w:rPr>
                <w:rFonts w:ascii="Times New Roman" w:hAnsi="Times New Roman"/>
                <w:b/>
                <w:bCs/>
                <w:sz w:val="20"/>
                <w:szCs w:val="20"/>
                <w:lang w:val="hr-HR"/>
              </w:rPr>
              <w:t>7</w:t>
            </w:r>
          </w:p>
        </w:tc>
        <w:tc>
          <w:tcPr>
            <w:tcW w:w="197" w:type="pct"/>
            <w:shd w:val="clear" w:color="auto" w:fill="auto"/>
            <w:vAlign w:val="center"/>
          </w:tcPr>
          <w:p w14:paraId="0CB01BEE" w14:textId="6AC6E09D" w:rsidR="00C623BC" w:rsidRPr="00ED7F19" w:rsidRDefault="00163B2D" w:rsidP="002C7A33">
            <w:pPr>
              <w:spacing w:after="0" w:line="240" w:lineRule="auto"/>
              <w:contextualSpacing/>
              <w:jc w:val="center"/>
              <w:rPr>
                <w:rFonts w:ascii="Times New Roman" w:hAnsi="Times New Roman"/>
                <w:b/>
                <w:bCs/>
                <w:sz w:val="20"/>
                <w:szCs w:val="20"/>
                <w:lang w:val="hr-HR"/>
              </w:rPr>
            </w:pPr>
            <w:r w:rsidRPr="00ED7F19">
              <w:rPr>
                <w:rFonts w:ascii="Times New Roman" w:hAnsi="Times New Roman"/>
                <w:b/>
                <w:bCs/>
                <w:sz w:val="20"/>
                <w:szCs w:val="20"/>
                <w:lang w:val="hr-HR"/>
              </w:rPr>
              <w:t>14</w:t>
            </w:r>
          </w:p>
        </w:tc>
        <w:tc>
          <w:tcPr>
            <w:tcW w:w="191" w:type="pct"/>
            <w:shd w:val="clear" w:color="auto" w:fill="auto"/>
            <w:vAlign w:val="center"/>
          </w:tcPr>
          <w:p w14:paraId="5B2C25AB" w14:textId="2C106ABD" w:rsidR="00C623BC" w:rsidRPr="00ED7F19" w:rsidRDefault="00163B2D" w:rsidP="002C7A33">
            <w:pPr>
              <w:spacing w:after="0" w:line="240" w:lineRule="auto"/>
              <w:contextualSpacing/>
              <w:jc w:val="center"/>
              <w:rPr>
                <w:rFonts w:ascii="Times New Roman" w:hAnsi="Times New Roman"/>
                <w:b/>
                <w:bCs/>
                <w:sz w:val="20"/>
                <w:szCs w:val="20"/>
                <w:lang w:val="hr-HR"/>
              </w:rPr>
            </w:pPr>
            <w:r w:rsidRPr="00ED7F19">
              <w:rPr>
                <w:rFonts w:ascii="Times New Roman" w:hAnsi="Times New Roman"/>
                <w:b/>
                <w:bCs/>
                <w:sz w:val="20"/>
                <w:szCs w:val="20"/>
                <w:lang w:val="hr-HR"/>
              </w:rPr>
              <w:t>21</w:t>
            </w:r>
          </w:p>
        </w:tc>
      </w:tr>
    </w:tbl>
    <w:p w14:paraId="2C6476D7" w14:textId="797FDCB7" w:rsidR="00F71EEB" w:rsidRPr="00ED7F19" w:rsidRDefault="00291A26" w:rsidP="00291A26">
      <w:pPr>
        <w:spacing w:before="240" w:after="240" w:line="240" w:lineRule="auto"/>
        <w:jc w:val="center"/>
        <w:rPr>
          <w:rFonts w:ascii="Times New Roman" w:hAnsi="Times New Roman"/>
          <w:b/>
          <w:sz w:val="24"/>
          <w:szCs w:val="24"/>
          <w:lang w:val="hr-HR"/>
        </w:rPr>
      </w:pPr>
      <w:r w:rsidRPr="00ED7F19">
        <w:rPr>
          <w:rFonts w:ascii="Times New Roman" w:hAnsi="Times New Roman"/>
          <w:b/>
          <w:sz w:val="24"/>
          <w:szCs w:val="24"/>
          <w:lang w:val="hr-HR"/>
        </w:rPr>
        <w:t xml:space="preserve">                                                                                                                        </w:t>
      </w:r>
      <w:r w:rsidR="0004624E" w:rsidRPr="00ED7F19">
        <w:rPr>
          <w:rFonts w:ascii="Times New Roman" w:hAnsi="Times New Roman"/>
          <w:b/>
          <w:sz w:val="24"/>
          <w:szCs w:val="24"/>
          <w:lang w:val="hr-HR"/>
        </w:rPr>
        <w:t xml:space="preserve">                                                             </w:t>
      </w:r>
      <w:r w:rsidRPr="00ED7F19">
        <w:rPr>
          <w:rFonts w:ascii="Times New Roman" w:hAnsi="Times New Roman"/>
          <w:b/>
          <w:sz w:val="24"/>
          <w:szCs w:val="24"/>
          <w:lang w:val="hr-HR"/>
        </w:rPr>
        <w:t xml:space="preserve"> </w:t>
      </w:r>
      <w:r w:rsidR="00F71EEB" w:rsidRPr="00ED7F19">
        <w:rPr>
          <w:rFonts w:ascii="Times New Roman" w:hAnsi="Times New Roman"/>
          <w:b/>
          <w:sz w:val="24"/>
          <w:szCs w:val="24"/>
          <w:lang w:val="hr-HR"/>
        </w:rPr>
        <w:t>DIREKTOR</w:t>
      </w:r>
      <w:r w:rsidR="00C623BC" w:rsidRPr="00ED7F19">
        <w:rPr>
          <w:rFonts w:ascii="Times New Roman" w:hAnsi="Times New Roman"/>
          <w:b/>
          <w:sz w:val="24"/>
          <w:szCs w:val="24"/>
          <w:lang w:val="hr-HR"/>
        </w:rPr>
        <w:t xml:space="preserve"> </w:t>
      </w:r>
    </w:p>
    <w:p w14:paraId="7712E5EA" w14:textId="382D11B5" w:rsidR="00F71EEB" w:rsidRDefault="00F71EEB" w:rsidP="00F71EEB">
      <w:pPr>
        <w:spacing w:before="240" w:after="240" w:line="240" w:lineRule="auto"/>
        <w:rPr>
          <w:rFonts w:ascii="Times New Roman" w:hAnsi="Times New Roman"/>
          <w:b/>
          <w:sz w:val="24"/>
          <w:szCs w:val="24"/>
          <w:lang w:val="hr-HR"/>
        </w:rPr>
        <w:sectPr w:rsidR="00F71EEB" w:rsidSect="00087D6C">
          <w:footerReference w:type="default" r:id="rId11"/>
          <w:pgSz w:w="16838" w:h="11906" w:orient="landscape" w:code="9"/>
          <w:pgMar w:top="1440" w:right="1440" w:bottom="1440" w:left="1440" w:header="709" w:footer="709" w:gutter="0"/>
          <w:pgNumType w:start="1"/>
          <w:cols w:space="708"/>
          <w:docGrid w:linePitch="360"/>
        </w:sectPr>
      </w:pPr>
      <w:r w:rsidRPr="00ED7F19">
        <w:rPr>
          <w:rFonts w:ascii="Times New Roman" w:hAnsi="Times New Roman"/>
          <w:b/>
          <w:sz w:val="24"/>
          <w:szCs w:val="24"/>
          <w:lang w:val="hr-HR"/>
        </w:rPr>
        <w:t xml:space="preserve">                                                                                                                                                                </w:t>
      </w:r>
      <w:r w:rsidR="0004624E" w:rsidRPr="00ED7F19">
        <w:rPr>
          <w:rFonts w:ascii="Times New Roman" w:hAnsi="Times New Roman"/>
          <w:b/>
          <w:sz w:val="24"/>
          <w:szCs w:val="24"/>
          <w:lang w:val="hr-HR"/>
        </w:rPr>
        <w:t xml:space="preserve">                              </w:t>
      </w:r>
      <w:r w:rsidRPr="00ED7F19">
        <w:rPr>
          <w:rFonts w:ascii="Times New Roman" w:hAnsi="Times New Roman"/>
          <w:b/>
          <w:sz w:val="24"/>
          <w:szCs w:val="24"/>
          <w:lang w:val="hr-HR"/>
        </w:rPr>
        <w:t>Dr.sci. Džemil Hajrić</w:t>
      </w:r>
    </w:p>
    <w:p w14:paraId="2B0B389F" w14:textId="77777777" w:rsidR="00557FC4" w:rsidRDefault="00557FC4" w:rsidP="00557FC4">
      <w:pPr>
        <w:pStyle w:val="Naslov1"/>
        <w:spacing w:before="120" w:after="120"/>
        <w:jc w:val="both"/>
        <w:rPr>
          <w:rFonts w:ascii="Times New Roman" w:hAnsi="Times New Roman"/>
          <w:sz w:val="24"/>
          <w:szCs w:val="24"/>
          <w:lang w:val="hr-HR"/>
        </w:rPr>
      </w:pPr>
      <w:bookmarkStart w:id="13" w:name="_Toc128308275"/>
      <w:r>
        <w:rPr>
          <w:rFonts w:ascii="Times New Roman" w:hAnsi="Times New Roman"/>
          <w:sz w:val="24"/>
          <w:szCs w:val="24"/>
          <w:lang w:val="hr-HR"/>
        </w:rPr>
        <w:lastRenderedPageBreak/>
        <w:t>PRILOG 1.</w:t>
      </w:r>
      <w:r w:rsidRPr="00391CDB">
        <w:rPr>
          <w:rFonts w:ascii="Times New Roman" w:hAnsi="Times New Roman"/>
          <w:sz w:val="24"/>
          <w:szCs w:val="24"/>
          <w:lang w:val="hr-HR"/>
        </w:rPr>
        <w:t xml:space="preserve"> Prethodne procjene </w:t>
      </w:r>
      <w:r>
        <w:rPr>
          <w:rFonts w:ascii="Times New Roman" w:hAnsi="Times New Roman"/>
          <w:sz w:val="24"/>
          <w:szCs w:val="24"/>
          <w:lang w:val="hr-HR"/>
        </w:rPr>
        <w:t>uticaja</w:t>
      </w:r>
      <w:r w:rsidRPr="00391CDB">
        <w:rPr>
          <w:rFonts w:ascii="Times New Roman" w:hAnsi="Times New Roman"/>
          <w:sz w:val="24"/>
          <w:szCs w:val="24"/>
          <w:lang w:val="hr-HR"/>
        </w:rPr>
        <w:t xml:space="preserve"> za propise koji su predloženi u Plan izrade i slanja u proceduru usvajanja normativno-pravnih akata</w:t>
      </w:r>
      <w:bookmarkEnd w:id="13"/>
    </w:p>
    <w:p w14:paraId="2BF95135" w14:textId="77777777" w:rsidR="00285873" w:rsidRDefault="00285873" w:rsidP="00285873">
      <w:pPr>
        <w:rPr>
          <w:lang w:val="hr-HR" w:eastAsia="x-none"/>
        </w:rPr>
      </w:pPr>
    </w:p>
    <w:p w14:paraId="0B6823C3" w14:textId="36B616EA" w:rsidR="00285873" w:rsidRDefault="00285873" w:rsidP="00285873">
      <w:pPr>
        <w:rPr>
          <w:lang w:val="hr-HR" w:eastAsia="x-none"/>
        </w:rPr>
      </w:pPr>
    </w:p>
    <w:p w14:paraId="6F216FF7" w14:textId="107AD0F1" w:rsidR="00285873" w:rsidRDefault="00285873" w:rsidP="00285873">
      <w:pPr>
        <w:rPr>
          <w:lang w:val="hr-HR" w:eastAsia="x-none"/>
        </w:rPr>
      </w:pPr>
    </w:p>
    <w:p w14:paraId="6624D3D3" w14:textId="5BC6264C" w:rsidR="00395FCC" w:rsidRPr="00285873" w:rsidRDefault="00395FCC" w:rsidP="00285873">
      <w:pPr>
        <w:rPr>
          <w:lang w:val="hr-HR" w:eastAsia="x-none"/>
        </w:rPr>
      </w:pPr>
    </w:p>
    <w:sectPr w:rsidR="00395FCC" w:rsidRPr="00285873" w:rsidSect="00087D6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19A729" w14:textId="77777777" w:rsidR="00D255C8" w:rsidRDefault="00D255C8">
      <w:pPr>
        <w:spacing w:after="0" w:line="240" w:lineRule="auto"/>
      </w:pPr>
      <w:r>
        <w:separator/>
      </w:r>
    </w:p>
  </w:endnote>
  <w:endnote w:type="continuationSeparator" w:id="0">
    <w:p w14:paraId="6409A23F" w14:textId="77777777" w:rsidR="00D255C8" w:rsidRDefault="00D25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EFA75" w14:textId="77777777" w:rsidR="002C7A33" w:rsidRDefault="002C7A33" w:rsidP="002C7A33">
    <w:pPr>
      <w:pStyle w:val="Podnoj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6834792"/>
      <w:docPartObj>
        <w:docPartGallery w:val="Page Numbers (Bottom of Page)"/>
        <w:docPartUnique/>
      </w:docPartObj>
    </w:sdtPr>
    <w:sdtEndPr>
      <w:rPr>
        <w:noProof/>
      </w:rPr>
    </w:sdtEndPr>
    <w:sdtContent>
      <w:p w14:paraId="56889C12" w14:textId="77777777" w:rsidR="002C7A33" w:rsidRDefault="00000000" w:rsidP="002C7A33">
        <w:pPr>
          <w:pStyle w:val="Podnoje"/>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2625783"/>
      <w:docPartObj>
        <w:docPartGallery w:val="Page Numbers (Bottom of Page)"/>
        <w:docPartUnique/>
      </w:docPartObj>
    </w:sdtPr>
    <w:sdtEndPr>
      <w:rPr>
        <w:noProof/>
      </w:rPr>
    </w:sdtEndPr>
    <w:sdtContent>
      <w:p w14:paraId="6F313052" w14:textId="77777777" w:rsidR="002C7A33" w:rsidRDefault="002C7A33" w:rsidP="002C7A33">
        <w:pPr>
          <w:pStyle w:val="Podnoje"/>
          <w:jc w:val="center"/>
        </w:pPr>
        <w:r>
          <w:fldChar w:fldCharType="begin"/>
        </w:r>
        <w:r>
          <w:instrText xml:space="preserve"> PAGE   \* MERGEFORMAT </w:instrText>
        </w:r>
        <w:r>
          <w:fldChar w:fldCharType="separate"/>
        </w:r>
        <w:r w:rsidR="00BF41AC">
          <w:rPr>
            <w:noProof/>
          </w:rPr>
          <w:t>22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031B0C" w14:textId="77777777" w:rsidR="00D255C8" w:rsidRDefault="00D255C8">
      <w:pPr>
        <w:spacing w:after="0" w:line="240" w:lineRule="auto"/>
      </w:pPr>
      <w:r>
        <w:separator/>
      </w:r>
    </w:p>
  </w:footnote>
  <w:footnote w:type="continuationSeparator" w:id="0">
    <w:p w14:paraId="28F82CF2" w14:textId="77777777" w:rsidR="00D255C8" w:rsidRDefault="00D255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Reetkatablice"/>
      <w:tblpPr w:leftFromText="180" w:rightFromText="180" w:vertAnchor="text" w:horzAnchor="margin" w:tblpY="18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795"/>
      <w:gridCol w:w="2666"/>
      <w:gridCol w:w="5598"/>
    </w:tblGrid>
    <w:tr w:rsidR="003917C7" w:rsidRPr="00B61D40" w14:paraId="32AF1DF1" w14:textId="77777777" w:rsidTr="0081507D">
      <w:trPr>
        <w:trHeight w:val="425"/>
      </w:trPr>
      <w:tc>
        <w:tcPr>
          <w:tcW w:w="2061" w:type="pct"/>
          <w:tcFitText/>
        </w:tcPr>
        <w:p w14:paraId="7A0D54E1" w14:textId="77777777" w:rsidR="003917C7" w:rsidRPr="00B61D40" w:rsidRDefault="003917C7" w:rsidP="003917C7">
          <w:pPr>
            <w:pStyle w:val="Zaglavlje"/>
            <w:rPr>
              <w:b/>
              <w:sz w:val="22"/>
            </w:rPr>
          </w:pPr>
          <w:r w:rsidRPr="003917C7">
            <w:rPr>
              <w:b/>
              <w:spacing w:val="188"/>
              <w:sz w:val="22"/>
            </w:rPr>
            <w:t>BOSNA I HERCEGOVIN</w:t>
          </w:r>
          <w:r w:rsidRPr="003917C7">
            <w:rPr>
              <w:b/>
              <w:spacing w:val="13"/>
              <w:sz w:val="22"/>
            </w:rPr>
            <w:t>A</w:t>
          </w:r>
        </w:p>
      </w:tc>
      <w:tc>
        <w:tcPr>
          <w:tcW w:w="948" w:type="pct"/>
          <w:vMerge w:val="restart"/>
          <w:tcFitText/>
        </w:tcPr>
        <w:p w14:paraId="6C7E4036" w14:textId="77777777" w:rsidR="003917C7" w:rsidRPr="00B61D40" w:rsidRDefault="003917C7" w:rsidP="003917C7">
          <w:pPr>
            <w:pStyle w:val="Zaglavlje"/>
            <w:jc w:val="center"/>
            <w:rPr>
              <w:b/>
            </w:rPr>
          </w:pPr>
          <w:r>
            <w:rPr>
              <w:b/>
              <w:noProof/>
              <w:lang w:val="hr-BA" w:eastAsia="hr-BA"/>
            </w:rPr>
            <w:drawing>
              <wp:inline distT="0" distB="0" distL="0" distR="0" wp14:anchorId="0B4A2392" wp14:editId="36434C44">
                <wp:extent cx="477520" cy="546100"/>
                <wp:effectExtent l="19050" t="0" r="0" b="0"/>
                <wp:docPr id="6" name="Slika 6"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b"/>
                        <pic:cNvPicPr>
                          <a:picLocks noChangeAspect="1" noChangeArrowheads="1"/>
                        </pic:cNvPicPr>
                      </pic:nvPicPr>
                      <pic:blipFill>
                        <a:blip r:embed="rId1">
                          <a:lum bright="6000" contrast="6000"/>
                        </a:blip>
                        <a:srcRect/>
                        <a:stretch>
                          <a:fillRect/>
                        </a:stretch>
                      </pic:blipFill>
                      <pic:spPr bwMode="auto">
                        <a:xfrm>
                          <a:off x="0" y="0"/>
                          <a:ext cx="477520" cy="546100"/>
                        </a:xfrm>
                        <a:prstGeom prst="rect">
                          <a:avLst/>
                        </a:prstGeom>
                        <a:noFill/>
                        <a:ln w="9525">
                          <a:noFill/>
                          <a:miter lim="800000"/>
                          <a:headEnd/>
                          <a:tailEnd/>
                        </a:ln>
                      </pic:spPr>
                    </pic:pic>
                  </a:graphicData>
                </a:graphic>
              </wp:inline>
            </w:drawing>
          </w:r>
        </w:p>
      </w:tc>
      <w:tc>
        <w:tcPr>
          <w:tcW w:w="1991" w:type="pct"/>
          <w:shd w:val="clear" w:color="auto" w:fill="auto"/>
          <w:tcFitText/>
        </w:tcPr>
        <w:p w14:paraId="427236DA" w14:textId="77777777" w:rsidR="003917C7" w:rsidRPr="00B61D40" w:rsidRDefault="003917C7" w:rsidP="003917C7">
          <w:pPr>
            <w:pStyle w:val="Zaglavlje"/>
            <w:jc w:val="center"/>
            <w:rPr>
              <w:b/>
              <w:sz w:val="22"/>
            </w:rPr>
          </w:pPr>
          <w:r w:rsidRPr="003917C7">
            <w:rPr>
              <w:b/>
              <w:spacing w:val="171"/>
              <w:sz w:val="22"/>
            </w:rPr>
            <w:t>БОСНА И ХЕРЦЕГОВИН</w:t>
          </w:r>
          <w:r w:rsidRPr="003917C7">
            <w:rPr>
              <w:b/>
              <w:spacing w:val="2"/>
              <w:sz w:val="22"/>
            </w:rPr>
            <w:t>А</w:t>
          </w:r>
        </w:p>
      </w:tc>
    </w:tr>
    <w:tr w:rsidR="003917C7" w:rsidRPr="00B02298" w14:paraId="734F6A07" w14:textId="77777777" w:rsidTr="0081507D">
      <w:trPr>
        <w:trHeight w:val="425"/>
      </w:trPr>
      <w:tc>
        <w:tcPr>
          <w:tcW w:w="2061" w:type="pct"/>
          <w:tcFitText/>
        </w:tcPr>
        <w:p w14:paraId="031C6ABD" w14:textId="77777777" w:rsidR="003917C7" w:rsidRPr="00B9569A" w:rsidRDefault="003917C7" w:rsidP="003917C7">
          <w:pPr>
            <w:pStyle w:val="Zaglavlje"/>
            <w:jc w:val="center"/>
            <w:rPr>
              <w:spacing w:val="45"/>
              <w:sz w:val="22"/>
              <w:lang w:val="hr-BA"/>
            </w:rPr>
          </w:pPr>
          <w:r w:rsidRPr="003917C7">
            <w:rPr>
              <w:spacing w:val="91"/>
              <w:sz w:val="22"/>
              <w:lang w:val="hr-BA"/>
            </w:rPr>
            <w:t>Agencija za sigurnost hrane Bi</w:t>
          </w:r>
          <w:r w:rsidRPr="003917C7">
            <w:rPr>
              <w:spacing w:val="27"/>
              <w:sz w:val="22"/>
              <w:lang w:val="hr-BA"/>
            </w:rPr>
            <w:t>H</w:t>
          </w:r>
        </w:p>
      </w:tc>
      <w:tc>
        <w:tcPr>
          <w:tcW w:w="948" w:type="pct"/>
          <w:vMerge/>
          <w:tcFitText/>
        </w:tcPr>
        <w:p w14:paraId="7437935F" w14:textId="77777777" w:rsidR="003917C7" w:rsidRPr="0085734D" w:rsidRDefault="003917C7" w:rsidP="003917C7">
          <w:pPr>
            <w:pStyle w:val="Zaglavlje"/>
            <w:jc w:val="center"/>
            <w:rPr>
              <w:b/>
              <w:lang w:val="pl-PL"/>
            </w:rPr>
          </w:pPr>
        </w:p>
      </w:tc>
      <w:tc>
        <w:tcPr>
          <w:tcW w:w="1991" w:type="pct"/>
          <w:shd w:val="clear" w:color="auto" w:fill="auto"/>
          <w:tcFitText/>
        </w:tcPr>
        <w:p w14:paraId="131DA4FE" w14:textId="77777777" w:rsidR="003917C7" w:rsidRPr="00B02298" w:rsidRDefault="003917C7" w:rsidP="003917C7">
          <w:pPr>
            <w:pStyle w:val="Zaglavlje"/>
            <w:jc w:val="center"/>
            <w:rPr>
              <w:spacing w:val="65"/>
              <w:sz w:val="22"/>
              <w:lang w:val="ru-RU"/>
            </w:rPr>
          </w:pPr>
          <w:r w:rsidRPr="003917C7">
            <w:rPr>
              <w:spacing w:val="94"/>
              <w:w w:val="72"/>
              <w:sz w:val="22"/>
              <w:szCs w:val="22"/>
              <w:lang w:val="ru-RU"/>
            </w:rPr>
            <w:t>Агенција за безбједност хране Би</w:t>
          </w:r>
          <w:r w:rsidRPr="003917C7">
            <w:rPr>
              <w:spacing w:val="14"/>
              <w:w w:val="72"/>
              <w:sz w:val="22"/>
              <w:szCs w:val="22"/>
              <w:lang w:val="ru-RU"/>
            </w:rPr>
            <w:t>Х</w:t>
          </w:r>
        </w:p>
      </w:tc>
    </w:tr>
    <w:tr w:rsidR="003917C7" w:rsidRPr="0085734D" w14:paraId="46462018" w14:textId="77777777" w:rsidTr="0081507D">
      <w:trPr>
        <w:trHeight w:val="397"/>
      </w:trPr>
      <w:tc>
        <w:tcPr>
          <w:tcW w:w="5000" w:type="pct"/>
          <w:gridSpan w:val="3"/>
          <w:tcFitText/>
          <w:vAlign w:val="center"/>
        </w:tcPr>
        <w:p w14:paraId="48A392DE" w14:textId="77777777" w:rsidR="003917C7" w:rsidRPr="0085734D" w:rsidRDefault="003917C7" w:rsidP="003917C7">
          <w:pPr>
            <w:pStyle w:val="Zaglavlje"/>
            <w:jc w:val="center"/>
            <w:rPr>
              <w:spacing w:val="25"/>
              <w:w w:val="72"/>
              <w:sz w:val="22"/>
              <w:szCs w:val="22"/>
              <w:lang w:val="en-GB"/>
            </w:rPr>
          </w:pPr>
          <w:r w:rsidRPr="003917C7">
            <w:rPr>
              <w:spacing w:val="224"/>
              <w:sz w:val="22"/>
              <w:szCs w:val="22"/>
            </w:rPr>
            <w:t xml:space="preserve">Food Safety Agency of </w:t>
          </w:r>
          <w:smartTag w:uri="urn:schemas-microsoft-com:office:smarttags" w:element="country-region">
            <w:smartTag w:uri="urn:schemas-microsoft-com:office:smarttags" w:element="place">
              <w:r w:rsidRPr="003917C7">
                <w:rPr>
                  <w:spacing w:val="224"/>
                  <w:sz w:val="22"/>
                  <w:szCs w:val="22"/>
                </w:rPr>
                <w:t>Bosnia and Herzegovin</w:t>
              </w:r>
              <w:r w:rsidRPr="003917C7">
                <w:rPr>
                  <w:spacing w:val="17"/>
                  <w:sz w:val="22"/>
                  <w:szCs w:val="22"/>
                </w:rPr>
                <w:t>a</w:t>
              </w:r>
            </w:smartTag>
          </w:smartTag>
        </w:p>
      </w:tc>
    </w:tr>
  </w:tbl>
  <w:p w14:paraId="2B656C96" w14:textId="77777777" w:rsidR="003917C7" w:rsidRDefault="003917C7">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56569"/>
    <w:multiLevelType w:val="hybridMultilevel"/>
    <w:tmpl w:val="3AAA0EC8"/>
    <w:lvl w:ilvl="0" w:tplc="04090017">
      <w:start w:val="1"/>
      <w:numFmt w:val="lowerLetter"/>
      <w:lvlText w:val="%1)"/>
      <w:lvlJc w:val="left"/>
      <w:pPr>
        <w:ind w:left="717" w:hanging="360"/>
      </w:pPr>
    </w:lvl>
    <w:lvl w:ilvl="1" w:tplc="6B5E7F34">
      <w:start w:val="1"/>
      <w:numFmt w:val="decimal"/>
      <w:lvlText w:val="(%2)"/>
      <w:lvlJc w:val="left"/>
      <w:pPr>
        <w:ind w:left="1437" w:hanging="360"/>
      </w:pPr>
      <w:rPr>
        <w:rFonts w:eastAsia="Times New Roman" w:hint="default"/>
      </w:r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 w15:restartNumberingAfterBreak="0">
    <w:nsid w:val="099E2C22"/>
    <w:multiLevelType w:val="hybridMultilevel"/>
    <w:tmpl w:val="18640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DA0913"/>
    <w:multiLevelType w:val="hybridMultilevel"/>
    <w:tmpl w:val="9800BBB0"/>
    <w:lvl w:ilvl="0" w:tplc="5CBAAF0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C1080A"/>
    <w:multiLevelType w:val="hybridMultilevel"/>
    <w:tmpl w:val="31F4D5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00612E"/>
    <w:multiLevelType w:val="hybridMultilevel"/>
    <w:tmpl w:val="ED823040"/>
    <w:lvl w:ilvl="0" w:tplc="39F4BE6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AB0155C"/>
    <w:multiLevelType w:val="hybridMultilevel"/>
    <w:tmpl w:val="47BC50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72799A"/>
    <w:multiLevelType w:val="hybridMultilevel"/>
    <w:tmpl w:val="9C6EBE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7E2E7E"/>
    <w:multiLevelType w:val="multilevel"/>
    <w:tmpl w:val="C008A7C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5265438"/>
    <w:multiLevelType w:val="hybridMultilevel"/>
    <w:tmpl w:val="3B489D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8A35B2"/>
    <w:multiLevelType w:val="hybridMultilevel"/>
    <w:tmpl w:val="5546D4C0"/>
    <w:lvl w:ilvl="0" w:tplc="39F4BE6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4400CC"/>
    <w:multiLevelType w:val="hybridMultilevel"/>
    <w:tmpl w:val="6D109D90"/>
    <w:lvl w:ilvl="0" w:tplc="39F4BE6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C7D620A"/>
    <w:multiLevelType w:val="hybridMultilevel"/>
    <w:tmpl w:val="EA9CEA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7B1D00"/>
    <w:multiLevelType w:val="hybridMultilevel"/>
    <w:tmpl w:val="92F07B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343CBB"/>
    <w:multiLevelType w:val="hybridMultilevel"/>
    <w:tmpl w:val="10B2CF1A"/>
    <w:lvl w:ilvl="0" w:tplc="39F4BE6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4B53D8C"/>
    <w:multiLevelType w:val="hybridMultilevel"/>
    <w:tmpl w:val="C56C6C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B95648"/>
    <w:multiLevelType w:val="hybridMultilevel"/>
    <w:tmpl w:val="7B529C06"/>
    <w:lvl w:ilvl="0" w:tplc="5E7E78F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7353A19"/>
    <w:multiLevelType w:val="hybridMultilevel"/>
    <w:tmpl w:val="16B4347C"/>
    <w:lvl w:ilvl="0" w:tplc="04090011">
      <w:start w:val="1"/>
      <w:numFmt w:val="decimal"/>
      <w:lvlText w:val="%1)"/>
      <w:lvlJc w:val="left"/>
      <w:pPr>
        <w:ind w:left="2345" w:hanging="360"/>
      </w:p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17" w15:restartNumberingAfterBreak="0">
    <w:nsid w:val="3CE02960"/>
    <w:multiLevelType w:val="hybridMultilevel"/>
    <w:tmpl w:val="05B2EE74"/>
    <w:lvl w:ilvl="0" w:tplc="86DE901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2E62C06"/>
    <w:multiLevelType w:val="hybridMultilevel"/>
    <w:tmpl w:val="0FD24724"/>
    <w:lvl w:ilvl="0" w:tplc="4C4A22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485F4E"/>
    <w:multiLevelType w:val="hybridMultilevel"/>
    <w:tmpl w:val="805CAD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637833"/>
    <w:multiLevelType w:val="hybridMultilevel"/>
    <w:tmpl w:val="2FCAC648"/>
    <w:lvl w:ilvl="0" w:tplc="0409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1" w15:restartNumberingAfterBreak="0">
    <w:nsid w:val="4CF35155"/>
    <w:multiLevelType w:val="hybridMultilevel"/>
    <w:tmpl w:val="BCD49A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383198"/>
    <w:multiLevelType w:val="hybridMultilevel"/>
    <w:tmpl w:val="BE0EC58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CE06AC"/>
    <w:multiLevelType w:val="hybridMultilevel"/>
    <w:tmpl w:val="47920AA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926136"/>
    <w:multiLevelType w:val="hybridMultilevel"/>
    <w:tmpl w:val="2D64B2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4C1E47"/>
    <w:multiLevelType w:val="hybridMultilevel"/>
    <w:tmpl w:val="D6121A3C"/>
    <w:lvl w:ilvl="0" w:tplc="EE48F7E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3D3170"/>
    <w:multiLevelType w:val="hybridMultilevel"/>
    <w:tmpl w:val="BF62C54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9F65A83"/>
    <w:multiLevelType w:val="hybridMultilevel"/>
    <w:tmpl w:val="202EFAF0"/>
    <w:lvl w:ilvl="0" w:tplc="0409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8" w15:restartNumberingAfterBreak="0">
    <w:nsid w:val="6A0917ED"/>
    <w:multiLevelType w:val="hybridMultilevel"/>
    <w:tmpl w:val="0C58D2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9174F6"/>
    <w:multiLevelType w:val="hybridMultilevel"/>
    <w:tmpl w:val="3D485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143121"/>
    <w:multiLevelType w:val="multilevel"/>
    <w:tmpl w:val="E0E2E392"/>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FD50978"/>
    <w:multiLevelType w:val="hybridMultilevel"/>
    <w:tmpl w:val="D9ECC2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2F30F5"/>
    <w:multiLevelType w:val="hybridMultilevel"/>
    <w:tmpl w:val="B27CF4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367C6D"/>
    <w:multiLevelType w:val="hybridMultilevel"/>
    <w:tmpl w:val="653648BC"/>
    <w:lvl w:ilvl="0" w:tplc="39F4BE6A">
      <w:start w:val="1"/>
      <w:numFmt w:val="decimal"/>
      <w:lvlText w:val="(%1)"/>
      <w:lvlJc w:val="left"/>
      <w:pPr>
        <w:ind w:left="360" w:hanging="360"/>
      </w:pPr>
      <w:rPr>
        <w:rFonts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34" w15:restartNumberingAfterBreak="0">
    <w:nsid w:val="7A210F6F"/>
    <w:multiLevelType w:val="hybridMultilevel"/>
    <w:tmpl w:val="933A876C"/>
    <w:lvl w:ilvl="0" w:tplc="0734A658">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5" w15:restartNumberingAfterBreak="0">
    <w:nsid w:val="7EB65081"/>
    <w:multiLevelType w:val="hybridMultilevel"/>
    <w:tmpl w:val="63646D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7748336">
    <w:abstractNumId w:val="33"/>
  </w:num>
  <w:num w:numId="2" w16cid:durableId="333920805">
    <w:abstractNumId w:val="17"/>
  </w:num>
  <w:num w:numId="3" w16cid:durableId="1124692142">
    <w:abstractNumId w:val="13"/>
  </w:num>
  <w:num w:numId="4" w16cid:durableId="345257373">
    <w:abstractNumId w:val="21"/>
  </w:num>
  <w:num w:numId="5" w16cid:durableId="1313561333">
    <w:abstractNumId w:val="22"/>
  </w:num>
  <w:num w:numId="6" w16cid:durableId="813178801">
    <w:abstractNumId w:val="15"/>
  </w:num>
  <w:num w:numId="7" w16cid:durableId="1670644613">
    <w:abstractNumId w:val="35"/>
  </w:num>
  <w:num w:numId="8" w16cid:durableId="591743531">
    <w:abstractNumId w:val="27"/>
  </w:num>
  <w:num w:numId="9" w16cid:durableId="611061234">
    <w:abstractNumId w:val="16"/>
  </w:num>
  <w:num w:numId="10" w16cid:durableId="1232079790">
    <w:abstractNumId w:val="26"/>
  </w:num>
  <w:num w:numId="11" w16cid:durableId="15205243">
    <w:abstractNumId w:val="19"/>
  </w:num>
  <w:num w:numId="12" w16cid:durableId="2062052886">
    <w:abstractNumId w:val="11"/>
  </w:num>
  <w:num w:numId="13" w16cid:durableId="630133325">
    <w:abstractNumId w:val="31"/>
  </w:num>
  <w:num w:numId="14" w16cid:durableId="2113741812">
    <w:abstractNumId w:val="12"/>
  </w:num>
  <w:num w:numId="15" w16cid:durableId="522474067">
    <w:abstractNumId w:val="0"/>
  </w:num>
  <w:num w:numId="16" w16cid:durableId="657536693">
    <w:abstractNumId w:val="4"/>
  </w:num>
  <w:num w:numId="17" w16cid:durableId="1053693271">
    <w:abstractNumId w:val="8"/>
  </w:num>
  <w:num w:numId="18" w16cid:durableId="144130749">
    <w:abstractNumId w:val="5"/>
  </w:num>
  <w:num w:numId="19" w16cid:durableId="1635213231">
    <w:abstractNumId w:val="14"/>
  </w:num>
  <w:num w:numId="20" w16cid:durableId="1334408554">
    <w:abstractNumId w:val="20"/>
  </w:num>
  <w:num w:numId="21" w16cid:durableId="10880551">
    <w:abstractNumId w:val="9"/>
  </w:num>
  <w:num w:numId="22" w16cid:durableId="6102132">
    <w:abstractNumId w:val="28"/>
  </w:num>
  <w:num w:numId="23" w16cid:durableId="1214921808">
    <w:abstractNumId w:val="23"/>
  </w:num>
  <w:num w:numId="24" w16cid:durableId="1408965384">
    <w:abstractNumId w:val="24"/>
  </w:num>
  <w:num w:numId="25" w16cid:durableId="894588182">
    <w:abstractNumId w:val="6"/>
  </w:num>
  <w:num w:numId="26" w16cid:durableId="1758552620">
    <w:abstractNumId w:val="3"/>
  </w:num>
  <w:num w:numId="27" w16cid:durableId="1709717990">
    <w:abstractNumId w:val="32"/>
  </w:num>
  <w:num w:numId="28" w16cid:durableId="2085639069">
    <w:abstractNumId w:val="10"/>
  </w:num>
  <w:num w:numId="29" w16cid:durableId="917398144">
    <w:abstractNumId w:val="1"/>
  </w:num>
  <w:num w:numId="30" w16cid:durableId="230577992">
    <w:abstractNumId w:val="18"/>
  </w:num>
  <w:num w:numId="31" w16cid:durableId="122816495">
    <w:abstractNumId w:val="29"/>
  </w:num>
  <w:num w:numId="32" w16cid:durableId="126365228">
    <w:abstractNumId w:val="2"/>
  </w:num>
  <w:num w:numId="33" w16cid:durableId="25911661">
    <w:abstractNumId w:val="30"/>
  </w:num>
  <w:num w:numId="34" w16cid:durableId="1671636813">
    <w:abstractNumId w:val="7"/>
  </w:num>
  <w:num w:numId="35" w16cid:durableId="847524756">
    <w:abstractNumId w:val="34"/>
  </w:num>
  <w:num w:numId="36" w16cid:durableId="188201197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3BC"/>
    <w:rsid w:val="00007C6A"/>
    <w:rsid w:val="00027746"/>
    <w:rsid w:val="00040A5B"/>
    <w:rsid w:val="0004624E"/>
    <w:rsid w:val="00080E69"/>
    <w:rsid w:val="00087D6C"/>
    <w:rsid w:val="000A5A1F"/>
    <w:rsid w:val="000B157E"/>
    <w:rsid w:val="000B6669"/>
    <w:rsid w:val="000D40F2"/>
    <w:rsid w:val="000E175B"/>
    <w:rsid w:val="000E50D6"/>
    <w:rsid w:val="000F5792"/>
    <w:rsid w:val="00103708"/>
    <w:rsid w:val="001067CB"/>
    <w:rsid w:val="00107835"/>
    <w:rsid w:val="00115E7B"/>
    <w:rsid w:val="00137A08"/>
    <w:rsid w:val="001459AA"/>
    <w:rsid w:val="00147215"/>
    <w:rsid w:val="001502FE"/>
    <w:rsid w:val="00153177"/>
    <w:rsid w:val="001550B4"/>
    <w:rsid w:val="001550EA"/>
    <w:rsid w:val="00163B2D"/>
    <w:rsid w:val="00194805"/>
    <w:rsid w:val="001A3292"/>
    <w:rsid w:val="001A41C6"/>
    <w:rsid w:val="001F617E"/>
    <w:rsid w:val="00203A83"/>
    <w:rsid w:val="00207908"/>
    <w:rsid w:val="00221E44"/>
    <w:rsid w:val="002372AD"/>
    <w:rsid w:val="00240100"/>
    <w:rsid w:val="0024082A"/>
    <w:rsid w:val="00246806"/>
    <w:rsid w:val="00254AD1"/>
    <w:rsid w:val="002603B4"/>
    <w:rsid w:val="002850C8"/>
    <w:rsid w:val="00285873"/>
    <w:rsid w:val="00291A26"/>
    <w:rsid w:val="002A2551"/>
    <w:rsid w:val="002C4EDA"/>
    <w:rsid w:val="002C7A33"/>
    <w:rsid w:val="002D0867"/>
    <w:rsid w:val="002D09AD"/>
    <w:rsid w:val="002D3BD6"/>
    <w:rsid w:val="002D7E3F"/>
    <w:rsid w:val="002E2D9B"/>
    <w:rsid w:val="00305FAA"/>
    <w:rsid w:val="00332E4C"/>
    <w:rsid w:val="00333986"/>
    <w:rsid w:val="00344E83"/>
    <w:rsid w:val="00354BBD"/>
    <w:rsid w:val="00354E39"/>
    <w:rsid w:val="00360652"/>
    <w:rsid w:val="00364B92"/>
    <w:rsid w:val="0037023C"/>
    <w:rsid w:val="0038488A"/>
    <w:rsid w:val="003857AC"/>
    <w:rsid w:val="0038686A"/>
    <w:rsid w:val="003917C7"/>
    <w:rsid w:val="003919ED"/>
    <w:rsid w:val="00394344"/>
    <w:rsid w:val="00395FCC"/>
    <w:rsid w:val="003B5000"/>
    <w:rsid w:val="003C4761"/>
    <w:rsid w:val="00400EA7"/>
    <w:rsid w:val="00401649"/>
    <w:rsid w:val="00416D4A"/>
    <w:rsid w:val="00422A43"/>
    <w:rsid w:val="0047064F"/>
    <w:rsid w:val="004922ED"/>
    <w:rsid w:val="0049714A"/>
    <w:rsid w:val="004B35C5"/>
    <w:rsid w:val="004B575A"/>
    <w:rsid w:val="004C1D26"/>
    <w:rsid w:val="004D025E"/>
    <w:rsid w:val="004D41B5"/>
    <w:rsid w:val="004E053C"/>
    <w:rsid w:val="004F70CA"/>
    <w:rsid w:val="005030F0"/>
    <w:rsid w:val="00512231"/>
    <w:rsid w:val="0052637B"/>
    <w:rsid w:val="00557537"/>
    <w:rsid w:val="00557FC4"/>
    <w:rsid w:val="0056463D"/>
    <w:rsid w:val="005703C2"/>
    <w:rsid w:val="0057459C"/>
    <w:rsid w:val="00577580"/>
    <w:rsid w:val="00592067"/>
    <w:rsid w:val="00592077"/>
    <w:rsid w:val="005D08B5"/>
    <w:rsid w:val="005F060B"/>
    <w:rsid w:val="005F397A"/>
    <w:rsid w:val="005F454B"/>
    <w:rsid w:val="005F4B03"/>
    <w:rsid w:val="00604123"/>
    <w:rsid w:val="006252FD"/>
    <w:rsid w:val="00664186"/>
    <w:rsid w:val="00676107"/>
    <w:rsid w:val="00683437"/>
    <w:rsid w:val="006906E6"/>
    <w:rsid w:val="006C5551"/>
    <w:rsid w:val="006D30F8"/>
    <w:rsid w:val="00713624"/>
    <w:rsid w:val="0071376E"/>
    <w:rsid w:val="007147C3"/>
    <w:rsid w:val="00722A6F"/>
    <w:rsid w:val="007360F9"/>
    <w:rsid w:val="00753F94"/>
    <w:rsid w:val="007567AE"/>
    <w:rsid w:val="00764EC7"/>
    <w:rsid w:val="0077355F"/>
    <w:rsid w:val="0077428C"/>
    <w:rsid w:val="00793966"/>
    <w:rsid w:val="007A5982"/>
    <w:rsid w:val="007B6610"/>
    <w:rsid w:val="007C19EA"/>
    <w:rsid w:val="007E71FE"/>
    <w:rsid w:val="00801318"/>
    <w:rsid w:val="00827B74"/>
    <w:rsid w:val="008463F1"/>
    <w:rsid w:val="00850A07"/>
    <w:rsid w:val="008569AF"/>
    <w:rsid w:val="00864E4A"/>
    <w:rsid w:val="00883F40"/>
    <w:rsid w:val="00892ADA"/>
    <w:rsid w:val="008D3C3A"/>
    <w:rsid w:val="008E6171"/>
    <w:rsid w:val="008F1202"/>
    <w:rsid w:val="00903BB6"/>
    <w:rsid w:val="009415FA"/>
    <w:rsid w:val="00976867"/>
    <w:rsid w:val="00984D5D"/>
    <w:rsid w:val="00993FE7"/>
    <w:rsid w:val="009A0177"/>
    <w:rsid w:val="009A3BDF"/>
    <w:rsid w:val="009C5B44"/>
    <w:rsid w:val="009D22BF"/>
    <w:rsid w:val="009F6FF8"/>
    <w:rsid w:val="00A31F48"/>
    <w:rsid w:val="00A54343"/>
    <w:rsid w:val="00A70445"/>
    <w:rsid w:val="00A73621"/>
    <w:rsid w:val="00A74860"/>
    <w:rsid w:val="00A7568A"/>
    <w:rsid w:val="00A75D62"/>
    <w:rsid w:val="00A85A94"/>
    <w:rsid w:val="00AA0A95"/>
    <w:rsid w:val="00AB163A"/>
    <w:rsid w:val="00AB2A2B"/>
    <w:rsid w:val="00AB2F20"/>
    <w:rsid w:val="00AB6C94"/>
    <w:rsid w:val="00AC340B"/>
    <w:rsid w:val="00AC5E8D"/>
    <w:rsid w:val="00AC71BF"/>
    <w:rsid w:val="00AD7D82"/>
    <w:rsid w:val="00AD7DA1"/>
    <w:rsid w:val="00AE6AC9"/>
    <w:rsid w:val="00AE6AEB"/>
    <w:rsid w:val="00B10952"/>
    <w:rsid w:val="00B15100"/>
    <w:rsid w:val="00B37B56"/>
    <w:rsid w:val="00B416F4"/>
    <w:rsid w:val="00B45111"/>
    <w:rsid w:val="00B90825"/>
    <w:rsid w:val="00B93A2D"/>
    <w:rsid w:val="00B93D4E"/>
    <w:rsid w:val="00B950CF"/>
    <w:rsid w:val="00BA1E69"/>
    <w:rsid w:val="00BA68F1"/>
    <w:rsid w:val="00BB1469"/>
    <w:rsid w:val="00BC0413"/>
    <w:rsid w:val="00BF41AC"/>
    <w:rsid w:val="00C3044D"/>
    <w:rsid w:val="00C57A9D"/>
    <w:rsid w:val="00C623BC"/>
    <w:rsid w:val="00C7106F"/>
    <w:rsid w:val="00C7198B"/>
    <w:rsid w:val="00C858A4"/>
    <w:rsid w:val="00C946D2"/>
    <w:rsid w:val="00CC13BE"/>
    <w:rsid w:val="00CF33C8"/>
    <w:rsid w:val="00D13B94"/>
    <w:rsid w:val="00D255C8"/>
    <w:rsid w:val="00D311B6"/>
    <w:rsid w:val="00D70722"/>
    <w:rsid w:val="00D70F69"/>
    <w:rsid w:val="00DA5F06"/>
    <w:rsid w:val="00DD2EDA"/>
    <w:rsid w:val="00DF38C5"/>
    <w:rsid w:val="00E1649C"/>
    <w:rsid w:val="00E16A81"/>
    <w:rsid w:val="00E45F8A"/>
    <w:rsid w:val="00E5511D"/>
    <w:rsid w:val="00E60F18"/>
    <w:rsid w:val="00E6136F"/>
    <w:rsid w:val="00E8213E"/>
    <w:rsid w:val="00E866FF"/>
    <w:rsid w:val="00EB206A"/>
    <w:rsid w:val="00EB359E"/>
    <w:rsid w:val="00EC5334"/>
    <w:rsid w:val="00ED121A"/>
    <w:rsid w:val="00ED4F82"/>
    <w:rsid w:val="00ED7F19"/>
    <w:rsid w:val="00F05337"/>
    <w:rsid w:val="00F11CB4"/>
    <w:rsid w:val="00F418F7"/>
    <w:rsid w:val="00F71EEB"/>
    <w:rsid w:val="00F9193A"/>
    <w:rsid w:val="00FB0BC8"/>
    <w:rsid w:val="00FC61F7"/>
    <w:rsid w:val="00FF02E5"/>
    <w:rsid w:val="00FF07E9"/>
    <w:rsid w:val="00FF2ED5"/>
    <w:rsid w:val="00FF6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52106D2"/>
  <w15:chartTrackingRefBased/>
  <w15:docId w15:val="{FF0DF6E6-8B1C-4E37-8526-18C188CB3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6D2"/>
    <w:pPr>
      <w:spacing w:after="200" w:line="276" w:lineRule="auto"/>
    </w:pPr>
    <w:rPr>
      <w:rFonts w:ascii="Calibri" w:eastAsia="Calibri" w:hAnsi="Calibri" w:cs="Times New Roman"/>
    </w:rPr>
  </w:style>
  <w:style w:type="paragraph" w:styleId="Naslov1">
    <w:name w:val="heading 1"/>
    <w:basedOn w:val="Normal"/>
    <w:next w:val="Normal"/>
    <w:link w:val="Naslov1Char"/>
    <w:uiPriority w:val="9"/>
    <w:qFormat/>
    <w:rsid w:val="00C623BC"/>
    <w:pPr>
      <w:keepNext/>
      <w:spacing w:before="240" w:after="60" w:line="240" w:lineRule="auto"/>
      <w:outlineLvl w:val="0"/>
    </w:pPr>
    <w:rPr>
      <w:rFonts w:ascii="Cambria" w:eastAsia="Times New Roman" w:hAnsi="Cambria"/>
      <w:b/>
      <w:bCs/>
      <w:kern w:val="32"/>
      <w:sz w:val="32"/>
      <w:szCs w:val="32"/>
      <w:lang w:val="bs-Latn-BA" w:eastAsia="x-none"/>
    </w:rPr>
  </w:style>
  <w:style w:type="paragraph" w:styleId="Naslov2">
    <w:name w:val="heading 2"/>
    <w:basedOn w:val="Normal"/>
    <w:next w:val="Normal"/>
    <w:link w:val="Naslov2Char"/>
    <w:uiPriority w:val="9"/>
    <w:unhideWhenUsed/>
    <w:qFormat/>
    <w:rsid w:val="00C623BC"/>
    <w:pPr>
      <w:keepNext/>
      <w:spacing w:before="240" w:after="60"/>
      <w:outlineLvl w:val="1"/>
    </w:pPr>
    <w:rPr>
      <w:rFonts w:ascii="Cambria" w:eastAsia="Times New Roman" w:hAnsi="Cambria"/>
      <w:b/>
      <w:bCs/>
      <w:i/>
      <w:iCs/>
      <w:sz w:val="28"/>
      <w:szCs w:val="28"/>
    </w:rPr>
  </w:style>
  <w:style w:type="paragraph" w:styleId="Naslov3">
    <w:name w:val="heading 3"/>
    <w:basedOn w:val="Normal"/>
    <w:next w:val="Normal"/>
    <w:link w:val="Naslov3Char"/>
    <w:uiPriority w:val="9"/>
    <w:unhideWhenUsed/>
    <w:qFormat/>
    <w:rsid w:val="00C623BC"/>
    <w:pPr>
      <w:keepNext/>
      <w:keepLines/>
      <w:spacing w:before="40" w:after="0"/>
      <w:outlineLvl w:val="2"/>
    </w:pPr>
    <w:rPr>
      <w:rFonts w:ascii="Calibri Light" w:eastAsia="Times New Roman" w:hAnsi="Calibri Light"/>
      <w:color w:val="1F4D78"/>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C623BC"/>
    <w:rPr>
      <w:rFonts w:ascii="Cambria" w:eastAsia="Times New Roman" w:hAnsi="Cambria" w:cs="Times New Roman"/>
      <w:b/>
      <w:bCs/>
      <w:kern w:val="32"/>
      <w:sz w:val="32"/>
      <w:szCs w:val="32"/>
      <w:lang w:val="bs-Latn-BA" w:eastAsia="x-none"/>
    </w:rPr>
  </w:style>
  <w:style w:type="character" w:customStyle="1" w:styleId="Naslov2Char">
    <w:name w:val="Naslov 2 Char"/>
    <w:basedOn w:val="Zadanifontodlomka"/>
    <w:link w:val="Naslov2"/>
    <w:uiPriority w:val="9"/>
    <w:rsid w:val="00C623BC"/>
    <w:rPr>
      <w:rFonts w:ascii="Cambria" w:eastAsia="Times New Roman" w:hAnsi="Cambria" w:cs="Times New Roman"/>
      <w:b/>
      <w:bCs/>
      <w:i/>
      <w:iCs/>
      <w:sz w:val="28"/>
      <w:szCs w:val="28"/>
    </w:rPr>
  </w:style>
  <w:style w:type="character" w:customStyle="1" w:styleId="Naslov3Char">
    <w:name w:val="Naslov 3 Char"/>
    <w:basedOn w:val="Zadanifontodlomka"/>
    <w:link w:val="Naslov3"/>
    <w:uiPriority w:val="9"/>
    <w:rsid w:val="00C623BC"/>
    <w:rPr>
      <w:rFonts w:ascii="Calibri Light" w:eastAsia="Times New Roman" w:hAnsi="Calibri Light" w:cs="Times New Roman"/>
      <w:color w:val="1F4D78"/>
      <w:sz w:val="24"/>
      <w:szCs w:val="24"/>
    </w:rPr>
  </w:style>
  <w:style w:type="paragraph" w:styleId="StandardWeb">
    <w:name w:val="Normal (Web)"/>
    <w:basedOn w:val="Normal"/>
    <w:uiPriority w:val="99"/>
    <w:unhideWhenUsed/>
    <w:rsid w:val="00C623BC"/>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Zadanifontodlomka"/>
    <w:rsid w:val="00C623BC"/>
  </w:style>
  <w:style w:type="character" w:styleId="Naglaeno">
    <w:name w:val="Strong"/>
    <w:uiPriority w:val="22"/>
    <w:qFormat/>
    <w:rsid w:val="00C623BC"/>
    <w:rPr>
      <w:b/>
      <w:bCs/>
    </w:rPr>
  </w:style>
  <w:style w:type="paragraph" w:customStyle="1" w:styleId="CharChar">
    <w:name w:val="Char Char"/>
    <w:basedOn w:val="Normal"/>
    <w:rsid w:val="00C623BC"/>
    <w:pPr>
      <w:spacing w:after="160" w:line="240" w:lineRule="exact"/>
    </w:pPr>
    <w:rPr>
      <w:rFonts w:ascii="Verdana" w:eastAsia="Times New Roman" w:hAnsi="Verdana"/>
      <w:sz w:val="20"/>
      <w:szCs w:val="20"/>
    </w:rPr>
  </w:style>
  <w:style w:type="paragraph" w:styleId="Odlomakpopisa">
    <w:name w:val="List Paragraph"/>
    <w:basedOn w:val="Normal"/>
    <w:link w:val="OdlomakpopisaChar"/>
    <w:uiPriority w:val="34"/>
    <w:qFormat/>
    <w:rsid w:val="00C623BC"/>
    <w:pPr>
      <w:suppressAutoHyphens/>
      <w:ind w:left="720"/>
    </w:pPr>
    <w:rPr>
      <w:rFonts w:cs="Calibri"/>
      <w:lang w:val="el-GR" w:eastAsia="ar-SA"/>
    </w:rPr>
  </w:style>
  <w:style w:type="character" w:customStyle="1" w:styleId="OdlomakpopisaChar">
    <w:name w:val="Odlomak popisa Char"/>
    <w:link w:val="Odlomakpopisa"/>
    <w:uiPriority w:val="34"/>
    <w:locked/>
    <w:rsid w:val="00C623BC"/>
    <w:rPr>
      <w:rFonts w:ascii="Calibri" w:eastAsia="Calibri" w:hAnsi="Calibri" w:cs="Calibri"/>
      <w:lang w:val="el-GR" w:eastAsia="ar-SA"/>
    </w:rPr>
  </w:style>
  <w:style w:type="paragraph" w:styleId="Podnoje">
    <w:name w:val="footer"/>
    <w:basedOn w:val="Normal"/>
    <w:link w:val="PodnojeChar"/>
    <w:uiPriority w:val="99"/>
    <w:rsid w:val="00C623BC"/>
    <w:pPr>
      <w:tabs>
        <w:tab w:val="center" w:pos="4153"/>
        <w:tab w:val="right" w:pos="8306"/>
      </w:tabs>
      <w:spacing w:after="0" w:line="240" w:lineRule="auto"/>
    </w:pPr>
    <w:rPr>
      <w:rFonts w:ascii="Times New Roman" w:eastAsia="Times New Roman" w:hAnsi="Times New Roman"/>
      <w:sz w:val="24"/>
      <w:szCs w:val="24"/>
      <w:lang w:eastAsia="x-none"/>
    </w:rPr>
  </w:style>
  <w:style w:type="character" w:customStyle="1" w:styleId="PodnojeChar">
    <w:name w:val="Podnožje Char"/>
    <w:basedOn w:val="Zadanifontodlomka"/>
    <w:link w:val="Podnoje"/>
    <w:uiPriority w:val="99"/>
    <w:rsid w:val="00C623BC"/>
    <w:rPr>
      <w:rFonts w:ascii="Times New Roman" w:eastAsia="Times New Roman" w:hAnsi="Times New Roman" w:cs="Times New Roman"/>
      <w:sz w:val="24"/>
      <w:szCs w:val="24"/>
      <w:lang w:eastAsia="x-none"/>
    </w:rPr>
  </w:style>
  <w:style w:type="paragraph" w:styleId="Tekstbalonia">
    <w:name w:val="Balloon Text"/>
    <w:basedOn w:val="Normal"/>
    <w:link w:val="TekstbaloniaChar"/>
    <w:uiPriority w:val="99"/>
    <w:unhideWhenUsed/>
    <w:rsid w:val="00C623B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rsid w:val="00C623BC"/>
    <w:rPr>
      <w:rFonts w:ascii="Tahoma" w:eastAsia="Calibri" w:hAnsi="Tahoma" w:cs="Tahoma"/>
      <w:sz w:val="16"/>
      <w:szCs w:val="16"/>
    </w:rPr>
  </w:style>
  <w:style w:type="table" w:styleId="Reetkatablice">
    <w:name w:val="Table Grid"/>
    <w:basedOn w:val="Obinatablica"/>
    <w:rsid w:val="00C623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nhideWhenUsed/>
    <w:rsid w:val="00C623BC"/>
    <w:pPr>
      <w:tabs>
        <w:tab w:val="center" w:pos="4536"/>
        <w:tab w:val="right" w:pos="9072"/>
      </w:tabs>
    </w:pPr>
  </w:style>
  <w:style w:type="character" w:customStyle="1" w:styleId="ZaglavljeChar">
    <w:name w:val="Zaglavlje Char"/>
    <w:basedOn w:val="Zadanifontodlomka"/>
    <w:link w:val="Zaglavlje"/>
    <w:rsid w:val="00C623BC"/>
    <w:rPr>
      <w:rFonts w:ascii="Calibri" w:eastAsia="Calibri" w:hAnsi="Calibri" w:cs="Times New Roman"/>
    </w:rPr>
  </w:style>
  <w:style w:type="paragraph" w:styleId="Bezproreda">
    <w:name w:val="No Spacing"/>
    <w:uiPriority w:val="1"/>
    <w:qFormat/>
    <w:rsid w:val="00C623BC"/>
    <w:pPr>
      <w:spacing w:after="0" w:line="240" w:lineRule="auto"/>
    </w:pPr>
    <w:rPr>
      <w:rFonts w:ascii="Calibri" w:eastAsia="Calibri" w:hAnsi="Calibri" w:cs="Times New Roman"/>
    </w:rPr>
  </w:style>
  <w:style w:type="paragraph" w:styleId="Tekstfusnote">
    <w:name w:val="footnote text"/>
    <w:aliases w:val="Podrozdział,Footnote Text Blue,Footnote Text1,Char,fn,FOOTNOTES,single space,ADB,Footnote Text Char Char Char,Footnote Text Char Char,ft,Tegn1,Tegn1 Char,Char Char Char,Footnote Text Char2 Char Char, Char,footnote text Char,f,footnote text"/>
    <w:basedOn w:val="Normal"/>
    <w:link w:val="TekstfusnoteChar"/>
    <w:unhideWhenUsed/>
    <w:rsid w:val="00C623BC"/>
    <w:rPr>
      <w:sz w:val="20"/>
      <w:szCs w:val="20"/>
    </w:rPr>
  </w:style>
  <w:style w:type="character" w:customStyle="1" w:styleId="TekstfusnoteChar">
    <w:name w:val="Tekst fusnote Char"/>
    <w:aliases w:val="Podrozdział Char,Footnote Text Blue Char,Footnote Text1 Char,Char Char1,fn Char,FOOTNOTES Char,single space Char,ADB Char,Footnote Text Char Char Char Char,Footnote Text Char Char Char1,ft Char,Tegn1 Char1,Tegn1 Char Char, Char Char"/>
    <w:basedOn w:val="Zadanifontodlomka"/>
    <w:link w:val="Tekstfusnote"/>
    <w:rsid w:val="00C623BC"/>
    <w:rPr>
      <w:rFonts w:ascii="Calibri" w:eastAsia="Calibri" w:hAnsi="Calibri" w:cs="Times New Roman"/>
      <w:sz w:val="20"/>
      <w:szCs w:val="20"/>
    </w:rPr>
  </w:style>
  <w:style w:type="character" w:styleId="Referencafusnote">
    <w:name w:val="footnote reference"/>
    <w:aliases w:val="ftref,Footnote Reference Superscript,BVI fnr,Footnote Reference Number,Footnote Reference_LVL6,Footnote Reference_LVL61,Footnote Reference_LVL62,Footnote Reference_LVL63,Footnote Reference_LVL64,fr,Footnote Reference Number1,16 Point"/>
    <w:link w:val="BVIfnrZchnCharZchnCharCharCharChar"/>
    <w:uiPriority w:val="99"/>
    <w:unhideWhenUsed/>
    <w:qFormat/>
    <w:rsid w:val="00C623BC"/>
    <w:rPr>
      <w:vertAlign w:val="superscript"/>
    </w:rPr>
  </w:style>
  <w:style w:type="character" w:styleId="Referencakomentara">
    <w:name w:val="annotation reference"/>
    <w:uiPriority w:val="99"/>
    <w:semiHidden/>
    <w:unhideWhenUsed/>
    <w:rsid w:val="00C623BC"/>
    <w:rPr>
      <w:sz w:val="16"/>
      <w:szCs w:val="16"/>
    </w:rPr>
  </w:style>
  <w:style w:type="paragraph" w:styleId="Tekstkomentara">
    <w:name w:val="annotation text"/>
    <w:basedOn w:val="Normal"/>
    <w:link w:val="TekstkomentaraChar"/>
    <w:uiPriority w:val="99"/>
    <w:unhideWhenUsed/>
    <w:rsid w:val="00C623BC"/>
    <w:rPr>
      <w:sz w:val="20"/>
      <w:szCs w:val="20"/>
    </w:rPr>
  </w:style>
  <w:style w:type="character" w:customStyle="1" w:styleId="TekstkomentaraChar">
    <w:name w:val="Tekst komentara Char"/>
    <w:basedOn w:val="Zadanifontodlomka"/>
    <w:link w:val="Tekstkomentara"/>
    <w:uiPriority w:val="99"/>
    <w:rsid w:val="00C623BC"/>
    <w:rPr>
      <w:rFonts w:ascii="Calibri" w:eastAsia="Calibri" w:hAnsi="Calibri" w:cs="Times New Roman"/>
      <w:sz w:val="20"/>
      <w:szCs w:val="20"/>
    </w:rPr>
  </w:style>
  <w:style w:type="paragraph" w:styleId="Predmetkomentara">
    <w:name w:val="annotation subject"/>
    <w:basedOn w:val="Tekstkomentara"/>
    <w:next w:val="Tekstkomentara"/>
    <w:link w:val="PredmetkomentaraChar"/>
    <w:uiPriority w:val="99"/>
    <w:semiHidden/>
    <w:unhideWhenUsed/>
    <w:rsid w:val="00C623BC"/>
    <w:rPr>
      <w:b/>
      <w:bCs/>
    </w:rPr>
  </w:style>
  <w:style w:type="character" w:customStyle="1" w:styleId="PredmetkomentaraChar">
    <w:name w:val="Predmet komentara Char"/>
    <w:basedOn w:val="TekstkomentaraChar"/>
    <w:link w:val="Predmetkomentara"/>
    <w:uiPriority w:val="99"/>
    <w:semiHidden/>
    <w:rsid w:val="00C623BC"/>
    <w:rPr>
      <w:rFonts w:ascii="Calibri" w:eastAsia="Calibri" w:hAnsi="Calibri" w:cs="Times New Roman"/>
      <w:b/>
      <w:bCs/>
      <w:sz w:val="20"/>
      <w:szCs w:val="20"/>
    </w:rPr>
  </w:style>
  <w:style w:type="character" w:customStyle="1" w:styleId="fontstyle01">
    <w:name w:val="fontstyle01"/>
    <w:rsid w:val="00C623BC"/>
    <w:rPr>
      <w:rFonts w:ascii="TimesNewRomanPS-BoldMT" w:hAnsi="TimesNewRomanPS-BoldMT" w:hint="default"/>
      <w:b/>
      <w:bCs/>
      <w:i w:val="0"/>
      <w:iCs w:val="0"/>
      <w:color w:val="000000"/>
      <w:sz w:val="22"/>
      <w:szCs w:val="22"/>
    </w:rPr>
  </w:style>
  <w:style w:type="paragraph" w:styleId="Tijeloteksta">
    <w:name w:val="Body Text"/>
    <w:basedOn w:val="Normal"/>
    <w:link w:val="TijelotekstaChar"/>
    <w:rsid w:val="00C623BC"/>
    <w:pPr>
      <w:widowControl w:val="0"/>
      <w:suppressAutoHyphens/>
      <w:spacing w:after="0" w:line="240" w:lineRule="auto"/>
      <w:ind w:left="851"/>
    </w:pPr>
    <w:rPr>
      <w:rFonts w:ascii="Arial" w:eastAsia="Times New Roman" w:hAnsi="Arial"/>
      <w:noProof/>
      <w:szCs w:val="20"/>
      <w:lang w:val="en-GB" w:eastAsia="x-none"/>
    </w:rPr>
  </w:style>
  <w:style w:type="character" w:customStyle="1" w:styleId="TijelotekstaChar">
    <w:name w:val="Tijelo teksta Char"/>
    <w:basedOn w:val="Zadanifontodlomka"/>
    <w:link w:val="Tijeloteksta"/>
    <w:rsid w:val="00C623BC"/>
    <w:rPr>
      <w:rFonts w:ascii="Arial" w:eastAsia="Times New Roman" w:hAnsi="Arial" w:cs="Times New Roman"/>
      <w:noProof/>
      <w:szCs w:val="20"/>
      <w:lang w:val="en-GB" w:eastAsia="x-none"/>
    </w:rPr>
  </w:style>
  <w:style w:type="character" w:styleId="Istaknuto">
    <w:name w:val="Emphasis"/>
    <w:uiPriority w:val="20"/>
    <w:qFormat/>
    <w:rsid w:val="00C623BC"/>
    <w:rPr>
      <w:i/>
      <w:iCs/>
    </w:rPr>
  </w:style>
  <w:style w:type="paragraph" w:customStyle="1" w:styleId="Default">
    <w:name w:val="Default"/>
    <w:uiPriority w:val="99"/>
    <w:rsid w:val="00C623BC"/>
    <w:pPr>
      <w:widowControl w:val="0"/>
      <w:autoSpaceDE w:val="0"/>
      <w:autoSpaceDN w:val="0"/>
      <w:adjustRightInd w:val="0"/>
      <w:spacing w:after="0" w:line="240" w:lineRule="auto"/>
    </w:pPr>
    <w:rPr>
      <w:rFonts w:ascii="Arial" w:eastAsia="Times New Roman" w:hAnsi="Arial" w:cs="Arial"/>
      <w:color w:val="000000"/>
      <w:sz w:val="24"/>
      <w:szCs w:val="24"/>
      <w:lang w:val="bs-Latn-BA" w:eastAsia="bs-Latn-BA"/>
    </w:rPr>
  </w:style>
  <w:style w:type="paragraph" w:customStyle="1" w:styleId="PageHeading">
    <w:name w:val="Page Heading"/>
    <w:basedOn w:val="Normal"/>
    <w:next w:val="Normal"/>
    <w:uiPriority w:val="99"/>
    <w:rsid w:val="00C623BC"/>
    <w:pPr>
      <w:pageBreakBefore/>
      <w:spacing w:before="480" w:after="280" w:line="240" w:lineRule="auto"/>
    </w:pPr>
    <w:rPr>
      <w:rFonts w:ascii="Arial" w:eastAsia="SimSun" w:hAnsi="Arial" w:cs="Arial"/>
      <w:sz w:val="44"/>
      <w:szCs w:val="44"/>
      <w:lang w:val="en-GB" w:eastAsia="zh-CN"/>
    </w:rPr>
  </w:style>
  <w:style w:type="character" w:styleId="Brojstranice">
    <w:name w:val="page number"/>
    <w:rsid w:val="00C623BC"/>
  </w:style>
  <w:style w:type="character" w:styleId="Hiperveza">
    <w:name w:val="Hyperlink"/>
    <w:uiPriority w:val="99"/>
    <w:qFormat/>
    <w:rsid w:val="00C623BC"/>
    <w:rPr>
      <w:color w:val="0000FF"/>
      <w:u w:val="single"/>
    </w:rPr>
  </w:style>
  <w:style w:type="paragraph" w:customStyle="1" w:styleId="CharChar0">
    <w:name w:val="Char Char"/>
    <w:basedOn w:val="Normal"/>
    <w:rsid w:val="00C623BC"/>
    <w:pPr>
      <w:spacing w:after="160" w:line="240" w:lineRule="exact"/>
    </w:pPr>
    <w:rPr>
      <w:rFonts w:ascii="Verdana" w:eastAsia="Times New Roman" w:hAnsi="Verdana"/>
      <w:sz w:val="20"/>
      <w:szCs w:val="20"/>
    </w:rPr>
  </w:style>
  <w:style w:type="paragraph" w:styleId="TOCNaslov">
    <w:name w:val="TOC Heading"/>
    <w:basedOn w:val="Naslov1"/>
    <w:next w:val="Normal"/>
    <w:uiPriority w:val="39"/>
    <w:unhideWhenUsed/>
    <w:qFormat/>
    <w:rsid w:val="00C623BC"/>
    <w:pPr>
      <w:keepLines/>
      <w:spacing w:after="0" w:line="259" w:lineRule="auto"/>
      <w:outlineLvl w:val="9"/>
    </w:pPr>
    <w:rPr>
      <w:rFonts w:ascii="Calibri Light" w:hAnsi="Calibri Light"/>
      <w:b w:val="0"/>
      <w:bCs w:val="0"/>
      <w:color w:val="2E74B5"/>
      <w:kern w:val="0"/>
      <w:lang w:val="en-US" w:eastAsia="en-US"/>
    </w:rPr>
  </w:style>
  <w:style w:type="paragraph" w:styleId="Sadraj1">
    <w:name w:val="toc 1"/>
    <w:basedOn w:val="Normal"/>
    <w:next w:val="Normal"/>
    <w:autoRedefine/>
    <w:uiPriority w:val="39"/>
    <w:unhideWhenUsed/>
    <w:rsid w:val="00C623BC"/>
    <w:pPr>
      <w:tabs>
        <w:tab w:val="right" w:leader="dot" w:pos="14049"/>
      </w:tabs>
      <w:spacing w:after="0" w:line="240" w:lineRule="auto"/>
    </w:pPr>
  </w:style>
  <w:style w:type="paragraph" w:styleId="Sadraj2">
    <w:name w:val="toc 2"/>
    <w:basedOn w:val="Normal"/>
    <w:next w:val="Normal"/>
    <w:autoRedefine/>
    <w:uiPriority w:val="39"/>
    <w:unhideWhenUsed/>
    <w:rsid w:val="00C623BC"/>
    <w:pPr>
      <w:ind w:left="220"/>
    </w:pPr>
  </w:style>
  <w:style w:type="paragraph" w:styleId="Sadraj3">
    <w:name w:val="toc 3"/>
    <w:basedOn w:val="Normal"/>
    <w:next w:val="Normal"/>
    <w:autoRedefine/>
    <w:uiPriority w:val="39"/>
    <w:unhideWhenUsed/>
    <w:rsid w:val="00C623BC"/>
    <w:pPr>
      <w:spacing w:after="100" w:line="259" w:lineRule="auto"/>
      <w:ind w:left="440"/>
    </w:pPr>
    <w:rPr>
      <w:rFonts w:eastAsia="Times New Roman"/>
    </w:rPr>
  </w:style>
  <w:style w:type="paragraph" w:styleId="Sadraj4">
    <w:name w:val="toc 4"/>
    <w:basedOn w:val="Normal"/>
    <w:next w:val="Normal"/>
    <w:autoRedefine/>
    <w:uiPriority w:val="39"/>
    <w:unhideWhenUsed/>
    <w:rsid w:val="00C623BC"/>
    <w:pPr>
      <w:spacing w:after="100" w:line="259" w:lineRule="auto"/>
      <w:ind w:left="660"/>
    </w:pPr>
    <w:rPr>
      <w:rFonts w:eastAsia="Times New Roman"/>
    </w:rPr>
  </w:style>
  <w:style w:type="paragraph" w:styleId="Sadraj5">
    <w:name w:val="toc 5"/>
    <w:basedOn w:val="Normal"/>
    <w:next w:val="Normal"/>
    <w:autoRedefine/>
    <w:uiPriority w:val="39"/>
    <w:unhideWhenUsed/>
    <w:rsid w:val="00C623BC"/>
    <w:pPr>
      <w:spacing w:after="100" w:line="259" w:lineRule="auto"/>
      <w:ind w:left="880"/>
    </w:pPr>
    <w:rPr>
      <w:rFonts w:eastAsia="Times New Roman"/>
    </w:rPr>
  </w:style>
  <w:style w:type="paragraph" w:styleId="Sadraj6">
    <w:name w:val="toc 6"/>
    <w:basedOn w:val="Normal"/>
    <w:next w:val="Normal"/>
    <w:autoRedefine/>
    <w:uiPriority w:val="39"/>
    <w:unhideWhenUsed/>
    <w:rsid w:val="00C623BC"/>
    <w:pPr>
      <w:spacing w:after="100" w:line="259" w:lineRule="auto"/>
      <w:ind w:left="1100"/>
    </w:pPr>
    <w:rPr>
      <w:rFonts w:eastAsia="Times New Roman"/>
    </w:rPr>
  </w:style>
  <w:style w:type="paragraph" w:styleId="Sadraj7">
    <w:name w:val="toc 7"/>
    <w:basedOn w:val="Normal"/>
    <w:next w:val="Normal"/>
    <w:autoRedefine/>
    <w:uiPriority w:val="39"/>
    <w:unhideWhenUsed/>
    <w:rsid w:val="00C623BC"/>
    <w:pPr>
      <w:spacing w:after="100" w:line="259" w:lineRule="auto"/>
      <w:ind w:left="1320"/>
    </w:pPr>
    <w:rPr>
      <w:rFonts w:eastAsia="Times New Roman"/>
    </w:rPr>
  </w:style>
  <w:style w:type="paragraph" w:styleId="Sadraj8">
    <w:name w:val="toc 8"/>
    <w:basedOn w:val="Normal"/>
    <w:next w:val="Normal"/>
    <w:autoRedefine/>
    <w:uiPriority w:val="39"/>
    <w:unhideWhenUsed/>
    <w:rsid w:val="00C623BC"/>
    <w:pPr>
      <w:spacing w:after="100" w:line="259" w:lineRule="auto"/>
      <w:ind w:left="1540"/>
    </w:pPr>
    <w:rPr>
      <w:rFonts w:eastAsia="Times New Roman"/>
    </w:rPr>
  </w:style>
  <w:style w:type="paragraph" w:styleId="Sadraj9">
    <w:name w:val="toc 9"/>
    <w:basedOn w:val="Normal"/>
    <w:next w:val="Normal"/>
    <w:autoRedefine/>
    <w:uiPriority w:val="39"/>
    <w:unhideWhenUsed/>
    <w:rsid w:val="00C623BC"/>
    <w:pPr>
      <w:spacing w:after="100" w:line="259" w:lineRule="auto"/>
      <w:ind w:left="1760"/>
    </w:pPr>
    <w:rPr>
      <w:rFonts w:eastAsia="Times New Roman"/>
    </w:rPr>
  </w:style>
  <w:style w:type="paragraph" w:customStyle="1" w:styleId="BVIfnrZchnCharZchnCharCharCharChar">
    <w:name w:val="BVI fnr Zchn Char Zchn Char Char Char Char"/>
    <w:aliases w:val="BVI fnr Car Car Zchn Char Zchn Char Char Char Char,BVI fnr Car Zchn Char Zchn Char Char Char Char, BVI fnr Car Car Zchn Char Zchn Char Char Char Char"/>
    <w:basedOn w:val="Normal"/>
    <w:link w:val="Referencafusnote"/>
    <w:uiPriority w:val="99"/>
    <w:qFormat/>
    <w:rsid w:val="00C623BC"/>
    <w:pPr>
      <w:spacing w:after="160" w:line="240" w:lineRule="exact"/>
    </w:pPr>
    <w:rPr>
      <w:rFonts w:asciiTheme="minorHAnsi" w:eastAsiaTheme="minorHAnsi" w:hAnsiTheme="minorHAnsi" w:cstheme="minorBidi"/>
      <w:vertAlign w:val="superscript"/>
    </w:rPr>
  </w:style>
  <w:style w:type="character" w:customStyle="1" w:styleId="NormalPFM1Char">
    <w:name w:val="Normal PFM 1 Char"/>
    <w:link w:val="NormalPFM1"/>
    <w:locked/>
    <w:rsid w:val="00C623BC"/>
    <w:rPr>
      <w:rFonts w:eastAsia="MS PGothic"/>
      <w:sz w:val="21"/>
      <w:szCs w:val="21"/>
      <w:lang w:val="en-GB" w:eastAsia="zh-CN"/>
    </w:rPr>
  </w:style>
  <w:style w:type="paragraph" w:customStyle="1" w:styleId="NormalPFM1">
    <w:name w:val="Normal PFM 1"/>
    <w:basedOn w:val="Normal"/>
    <w:link w:val="NormalPFM1Char"/>
    <w:rsid w:val="00C623BC"/>
    <w:pPr>
      <w:spacing w:before="80" w:after="80" w:line="252" w:lineRule="auto"/>
      <w:jc w:val="both"/>
    </w:pPr>
    <w:rPr>
      <w:rFonts w:asciiTheme="minorHAnsi" w:eastAsia="MS PGothic" w:hAnsiTheme="minorHAnsi" w:cstheme="minorBidi"/>
      <w:sz w:val="21"/>
      <w:szCs w:val="21"/>
      <w:lang w:val="en-GB" w:eastAsia="zh-CN"/>
    </w:rPr>
  </w:style>
  <w:style w:type="character" w:customStyle="1" w:styleId="cf01">
    <w:name w:val="cf01"/>
    <w:rsid w:val="00C623BC"/>
    <w:rPr>
      <w:rFonts w:ascii="Segoe UI" w:hAnsi="Segoe UI" w:cs="Segoe UI" w:hint="default"/>
      <w:sz w:val="18"/>
      <w:szCs w:val="18"/>
    </w:rPr>
  </w:style>
  <w:style w:type="table" w:customStyle="1" w:styleId="Koordinatnamreatabele1">
    <w:name w:val="Koordinatna mreža tabele1"/>
    <w:basedOn w:val="Obinatablica"/>
    <w:next w:val="Reetkatablice"/>
    <w:uiPriority w:val="39"/>
    <w:rsid w:val="00AB6C94"/>
    <w:pPr>
      <w:spacing w:after="0" w:line="240" w:lineRule="auto"/>
    </w:pPr>
    <w:rPr>
      <w:lang w:val="hr-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2">
    <w:name w:val="Koordinatna mreža tabele2"/>
    <w:basedOn w:val="Obinatablica"/>
    <w:next w:val="Reetkatablice"/>
    <w:uiPriority w:val="39"/>
    <w:rsid w:val="002E2D9B"/>
    <w:pPr>
      <w:spacing w:after="0" w:line="240" w:lineRule="auto"/>
    </w:pPr>
    <w:rPr>
      <w:lang w:val="hr-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3">
    <w:name w:val="Koordinatna mreža tabele3"/>
    <w:basedOn w:val="Obinatablica"/>
    <w:next w:val="Reetkatablice"/>
    <w:uiPriority w:val="39"/>
    <w:rsid w:val="00B950CF"/>
    <w:pPr>
      <w:spacing w:after="0" w:line="240" w:lineRule="auto"/>
    </w:pPr>
    <w:rPr>
      <w:lang w:val="hr-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4">
    <w:name w:val="Koordinatna mreža tabele4"/>
    <w:basedOn w:val="Obinatablica"/>
    <w:next w:val="Reetkatablice"/>
    <w:uiPriority w:val="39"/>
    <w:rsid w:val="009C5B44"/>
    <w:pPr>
      <w:spacing w:after="0" w:line="240" w:lineRule="auto"/>
    </w:pPr>
    <w:rPr>
      <w:lang w:val="hr-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FBE8F-57E0-4CF5-A427-B7D7ED506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4638</Words>
  <Characters>26440</Characters>
  <Application>Microsoft Office Word</Application>
  <DocSecurity>0</DocSecurity>
  <Lines>220</Lines>
  <Paragraphs>62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 Kokotović</dc:creator>
  <cp:keywords/>
  <dc:description/>
  <cp:lastModifiedBy>Dalibor Vidačak | FSA BH</cp:lastModifiedBy>
  <cp:revision>2</cp:revision>
  <cp:lastPrinted>2024-07-16T07:38:00Z</cp:lastPrinted>
  <dcterms:created xsi:type="dcterms:W3CDTF">2024-09-24T13:11:00Z</dcterms:created>
  <dcterms:modified xsi:type="dcterms:W3CDTF">2024-09-24T13:11:00Z</dcterms:modified>
</cp:coreProperties>
</file>